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99E" w:rsidRPr="0055399E" w:rsidRDefault="0055399E" w:rsidP="0055399E">
      <w:pPr>
        <w:rPr>
          <w:sz w:val="20"/>
          <w:szCs w:val="20"/>
        </w:rPr>
      </w:pPr>
      <w:r w:rsidRPr="0055399E">
        <w:rPr>
          <w:rFonts w:hint="eastAsia"/>
          <w:sz w:val="20"/>
          <w:szCs w:val="20"/>
        </w:rPr>
        <w:t>2011</w:t>
      </w:r>
      <w:r w:rsidRPr="0055399E">
        <w:rPr>
          <w:rFonts w:hint="eastAsia"/>
          <w:sz w:val="20"/>
          <w:szCs w:val="20"/>
        </w:rPr>
        <w:t>年度　ジョイントゼミ</w:t>
      </w:r>
    </w:p>
    <w:p w:rsidR="00C708A0" w:rsidRPr="00062871" w:rsidRDefault="0055399E" w:rsidP="0055399E">
      <w:pPr>
        <w:rPr>
          <w:sz w:val="22"/>
        </w:rPr>
      </w:pPr>
      <w:r w:rsidRPr="0055399E">
        <w:rPr>
          <w:rFonts w:hint="eastAsia"/>
          <w:sz w:val="20"/>
          <w:szCs w:val="20"/>
        </w:rPr>
        <w:t xml:space="preserve">法政大学　武藤ゼミ分科会　</w:t>
      </w:r>
      <w:r w:rsidRPr="0055399E">
        <w:rPr>
          <w:rFonts w:hint="eastAsia"/>
          <w:sz w:val="20"/>
          <w:szCs w:val="20"/>
        </w:rPr>
        <w:t xml:space="preserve"> </w:t>
      </w:r>
      <w:r w:rsidRPr="0055399E">
        <w:rPr>
          <w:rFonts w:hint="eastAsia"/>
          <w:sz w:val="20"/>
          <w:szCs w:val="20"/>
        </w:rPr>
        <w:t>関谷・井内・妹尾・上原・美濃部・吉村</w:t>
      </w:r>
      <w:r w:rsidRPr="0055399E">
        <w:rPr>
          <w:rFonts w:hint="eastAsia"/>
          <w:sz w:val="20"/>
          <w:szCs w:val="20"/>
        </w:rPr>
        <w:t xml:space="preserve"> </w:t>
      </w:r>
      <w:r w:rsidRPr="0055399E">
        <w:rPr>
          <w:rFonts w:hint="eastAsia"/>
          <w:sz w:val="20"/>
          <w:szCs w:val="20"/>
        </w:rPr>
        <w:t>班</w:t>
      </w:r>
    </w:p>
    <w:p w:rsidR="00062871" w:rsidRPr="008954D4" w:rsidRDefault="00062871" w:rsidP="008954D4">
      <w:pPr>
        <w:spacing w:line="600" w:lineRule="auto"/>
        <w:rPr>
          <w:rFonts w:ascii="HGS創英ﾌﾟﾚｾﾞﾝｽEB" w:eastAsia="HGS創英ﾌﾟﾚｾﾞﾝｽEB"/>
          <w:b/>
          <w:sz w:val="36"/>
          <w:szCs w:val="36"/>
          <w:u w:val="double"/>
        </w:rPr>
      </w:pPr>
      <w:r w:rsidRPr="008954D4">
        <w:rPr>
          <w:rFonts w:ascii="HGS創英ﾌﾟﾚｾﾞﾝｽEB" w:eastAsia="HGS創英ﾌﾟﾚｾﾞﾝｽEB" w:hint="eastAsia"/>
          <w:b/>
          <w:sz w:val="36"/>
          <w:szCs w:val="36"/>
          <w:u w:val="double"/>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公共施設における新しい命名</w:t>
      </w:r>
      <w:r w:rsidR="001D4C3F" w:rsidRPr="008954D4">
        <w:rPr>
          <w:rFonts w:ascii="HGS創英ﾌﾟﾚｾﾞﾝｽEB" w:eastAsia="HGS創英ﾌﾟﾚｾﾞﾝｽEB" w:hint="eastAsia"/>
          <w:b/>
          <w:sz w:val="36"/>
          <w:szCs w:val="36"/>
          <w:u w:val="double"/>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権</w:t>
      </w:r>
      <w:r w:rsidRPr="008954D4">
        <w:rPr>
          <w:rFonts w:ascii="HGS創英ﾌﾟﾚｾﾞﾝｽEB" w:eastAsia="HGS創英ﾌﾟﾚｾﾞﾝｽEB" w:hint="eastAsia"/>
          <w:b/>
          <w:sz w:val="36"/>
          <w:szCs w:val="36"/>
          <w:u w:val="double"/>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「ネーミングライツ」　</w:t>
      </w:r>
      <w:r w:rsidR="0055399E" w:rsidRPr="008954D4">
        <w:rPr>
          <w:rFonts w:ascii="HGS創英ﾌﾟﾚｾﾞﾝｽEB" w:eastAsia="HGS創英ﾌﾟﾚｾﾞﾝｽEB" w:hint="eastAsia"/>
          <w:b/>
          <w:sz w:val="36"/>
          <w:szCs w:val="36"/>
          <w:u w:val="double"/>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20DB1" w:rsidRPr="00D20DB1" w:rsidRDefault="00D20DB1" w:rsidP="004A2283">
      <w:pPr>
        <w:spacing w:line="276" w:lineRule="auto"/>
        <w:ind w:firstLineChars="100" w:firstLine="241"/>
        <w:rPr>
          <w:rFonts w:ascii="HGS創英角ｺﾞｼｯｸUB" w:eastAsia="HGS創英角ｺﾞｼｯｸUB" w:hAnsi="HGS創英角ｺﾞｼｯｸUB"/>
          <w:b/>
          <w:sz w:val="24"/>
          <w:szCs w:val="24"/>
        </w:rPr>
      </w:pPr>
      <w:r w:rsidRPr="00D20DB1">
        <w:rPr>
          <w:rFonts w:ascii="HGS創英角ｺﾞｼｯｸUB" w:eastAsia="HGS創英角ｺﾞｼｯｸUB" w:hAnsi="HGS創英角ｺﾞｼｯｸUB" w:hint="eastAsia"/>
          <w:b/>
          <w:sz w:val="24"/>
          <w:szCs w:val="24"/>
        </w:rPr>
        <w:t>はじめに</w:t>
      </w:r>
      <w:r w:rsidRPr="00D20DB1">
        <w:rPr>
          <w:rFonts w:ascii="HGS創英角ｺﾞｼｯｸUB" w:eastAsia="HGS創英角ｺﾞｼｯｸUB" w:hAnsi="HGS創英角ｺﾞｼｯｸUB" w:hint="eastAsia"/>
          <w:sz w:val="24"/>
          <w:szCs w:val="24"/>
        </w:rPr>
        <w:t xml:space="preserve"> </w:t>
      </w:r>
    </w:p>
    <w:p w:rsidR="00D20DB1" w:rsidRPr="00D20DB1" w:rsidRDefault="00D20DB1" w:rsidP="00D20DB1">
      <w:pPr>
        <w:ind w:firstLineChars="100" w:firstLine="220"/>
        <w:rPr>
          <w:sz w:val="22"/>
        </w:rPr>
      </w:pPr>
      <w:r w:rsidRPr="00D20DB1">
        <w:rPr>
          <w:rFonts w:hint="eastAsia"/>
          <w:sz w:val="22"/>
        </w:rPr>
        <w:t>普段、スポーツニュースなどを聞いていると東京ドームや国立競技場といった名前を耳にすると思うが、ここ何年かで「</w:t>
      </w:r>
      <w:r w:rsidRPr="00D20DB1">
        <w:rPr>
          <w:rFonts w:hint="eastAsia"/>
          <w:sz w:val="22"/>
        </w:rPr>
        <w:t>Yahoo!BB</w:t>
      </w:r>
      <w:r w:rsidRPr="00D20DB1">
        <w:rPr>
          <w:rFonts w:hint="eastAsia"/>
          <w:sz w:val="22"/>
        </w:rPr>
        <w:t>スタジアム」や「味の素スタジアム」といった企業名がついている施設を聞くようになったと感じないだろうか。これはどういうことなのか気になり調べてみるとネーミングライツ（命名権）と呼ばれるものが関係しているということが分かった。</w:t>
      </w:r>
    </w:p>
    <w:p w:rsidR="00D20DB1" w:rsidRPr="00D20DB1" w:rsidRDefault="00D20DB1" w:rsidP="00D20DB1">
      <w:pPr>
        <w:ind w:firstLineChars="100" w:firstLine="220"/>
        <w:rPr>
          <w:sz w:val="22"/>
        </w:rPr>
      </w:pPr>
      <w:r w:rsidRPr="00D20DB1">
        <w:rPr>
          <w:rFonts w:hint="eastAsia"/>
          <w:sz w:val="22"/>
        </w:rPr>
        <w:t>このことを知り気になったのが、先程と同様に、スポンサーと競技場は地理的相関が高い企業名がついた施設の名称を耳にすることが多くな</w:t>
      </w:r>
      <w:r w:rsidR="00B10B67">
        <w:rPr>
          <w:rFonts w:hint="eastAsia"/>
          <w:sz w:val="22"/>
        </w:rPr>
        <w:t>った</w:t>
      </w:r>
      <w:r w:rsidRPr="00D20DB1">
        <w:rPr>
          <w:rFonts w:hint="eastAsia"/>
          <w:sz w:val="22"/>
        </w:rPr>
        <w:t>ことである。例えば、</w:t>
      </w:r>
      <w:r w:rsidRPr="00D20DB1">
        <w:rPr>
          <w:rFonts w:hint="eastAsia"/>
          <w:sz w:val="22"/>
        </w:rPr>
        <w:t>CC</w:t>
      </w:r>
      <w:r w:rsidRPr="00D20DB1">
        <w:rPr>
          <w:rFonts w:hint="eastAsia"/>
          <w:sz w:val="22"/>
        </w:rPr>
        <w:t>レモンホールといった施設がそうであり、以前は企業が施設を建てたのでは？と思っていたが、こちらも調べてみるとネーミングライツにより命名されたものであった。</w:t>
      </w:r>
    </w:p>
    <w:p w:rsidR="00D20DB1" w:rsidRPr="00D20DB1" w:rsidRDefault="00D20DB1" w:rsidP="00D20DB1">
      <w:pPr>
        <w:rPr>
          <w:sz w:val="22"/>
        </w:rPr>
      </w:pPr>
      <w:r w:rsidRPr="00D20DB1">
        <w:rPr>
          <w:rFonts w:hint="eastAsia"/>
          <w:sz w:val="22"/>
        </w:rPr>
        <w:t>このようなことからネーミングライツがどのようなものであるのか、</w:t>
      </w:r>
      <w:r w:rsidR="00B10B67">
        <w:rPr>
          <w:rFonts w:hint="eastAsia"/>
          <w:sz w:val="22"/>
        </w:rPr>
        <w:t>また</w:t>
      </w:r>
      <w:r w:rsidRPr="00D20DB1">
        <w:rPr>
          <w:rFonts w:hint="eastAsia"/>
          <w:sz w:val="22"/>
        </w:rPr>
        <w:t>ここ</w:t>
      </w:r>
      <w:r w:rsidR="008A31D6">
        <w:rPr>
          <w:rFonts w:hint="eastAsia"/>
          <w:sz w:val="22"/>
        </w:rPr>
        <w:t>最近で急速に広まっている背景を考察し、実態を踏まえネーミングライツの有効活用</w:t>
      </w:r>
      <w:r w:rsidRPr="00D20DB1">
        <w:rPr>
          <w:rFonts w:hint="eastAsia"/>
          <w:sz w:val="22"/>
        </w:rPr>
        <w:t>の可能性を探っていきたいと思う。</w:t>
      </w:r>
      <w:r w:rsidRPr="00D20DB1">
        <w:rPr>
          <w:rFonts w:hint="eastAsia"/>
          <w:sz w:val="22"/>
        </w:rPr>
        <w:t xml:space="preserve"> </w:t>
      </w:r>
    </w:p>
    <w:p w:rsidR="00062871" w:rsidRDefault="00062871">
      <w:pPr>
        <w:rPr>
          <w:sz w:val="22"/>
        </w:rPr>
      </w:pPr>
    </w:p>
    <w:p w:rsidR="00D20DB1" w:rsidRPr="001C23CA" w:rsidRDefault="00D20DB1" w:rsidP="00D20DB1">
      <w:pPr>
        <w:rPr>
          <w:sz w:val="24"/>
          <w:szCs w:val="24"/>
        </w:rPr>
      </w:pPr>
      <w:r w:rsidRPr="00EE0353">
        <w:rPr>
          <w:rFonts w:ascii="HG明朝E" w:eastAsia="HG明朝E" w:hAnsi="HG明朝E" w:hint="eastAsia"/>
          <w:sz w:val="24"/>
          <w:szCs w:val="24"/>
        </w:rPr>
        <w:t>第</w:t>
      </w:r>
      <w:r w:rsidR="00400C98">
        <w:rPr>
          <w:rFonts w:ascii="HG明朝E" w:eastAsia="HG明朝E" w:hAnsi="HG明朝E" w:hint="eastAsia"/>
          <w:sz w:val="24"/>
          <w:szCs w:val="24"/>
        </w:rPr>
        <w:t>１</w:t>
      </w:r>
      <w:r w:rsidRPr="00EE0353">
        <w:rPr>
          <w:rFonts w:ascii="HG明朝E" w:eastAsia="HG明朝E" w:hAnsi="HG明朝E" w:hint="eastAsia"/>
          <w:sz w:val="24"/>
          <w:szCs w:val="24"/>
        </w:rPr>
        <w:t>章</w:t>
      </w:r>
      <w:r w:rsidRPr="001C23CA">
        <w:rPr>
          <w:rFonts w:hint="eastAsia"/>
          <w:sz w:val="24"/>
          <w:szCs w:val="24"/>
        </w:rPr>
        <w:t xml:space="preserve">　</w:t>
      </w:r>
      <w:r w:rsidRPr="001C23CA">
        <w:rPr>
          <w:rFonts w:ascii="HGS創英角ｺﾞｼｯｸUB" w:eastAsia="HGS創英角ｺﾞｼｯｸUB" w:hint="eastAsia"/>
          <w:sz w:val="24"/>
          <w:szCs w:val="24"/>
        </w:rPr>
        <w:t>公共施設名のいま</w:t>
      </w:r>
    </w:p>
    <w:p w:rsidR="00D20DB1" w:rsidRPr="00BC0247" w:rsidRDefault="00D20DB1" w:rsidP="00D20DB1">
      <w:pPr>
        <w:rPr>
          <w:sz w:val="22"/>
        </w:rPr>
      </w:pPr>
      <w:r>
        <w:rPr>
          <w:rFonts w:hint="eastAsia"/>
          <w:sz w:val="22"/>
        </w:rPr>
        <w:t>・</w:t>
      </w:r>
      <w:r w:rsidRPr="008A31D6">
        <w:rPr>
          <w:rFonts w:hint="eastAsia"/>
          <w:b/>
          <w:sz w:val="22"/>
          <w:u w:val="single"/>
        </w:rPr>
        <w:t>平成時代にみられる施設名の変化</w:t>
      </w:r>
    </w:p>
    <w:p w:rsidR="00D20DB1" w:rsidRPr="00BC0247" w:rsidRDefault="00D20DB1" w:rsidP="00D20DB1">
      <w:pPr>
        <w:ind w:firstLineChars="100" w:firstLine="220"/>
        <w:rPr>
          <w:sz w:val="22"/>
        </w:rPr>
      </w:pPr>
      <w:r>
        <w:rPr>
          <w:rFonts w:hint="eastAsia"/>
          <w:sz w:val="22"/>
        </w:rPr>
        <w:t>先の平成の大合併では、親しみやすいという理由で漢字表記から、ひらがな表記に改められた自治体が</w:t>
      </w:r>
      <w:r w:rsidRPr="00BC0247">
        <w:rPr>
          <w:rFonts w:hint="eastAsia"/>
          <w:sz w:val="22"/>
        </w:rPr>
        <w:t>多く誕生した。その一方で、</w:t>
      </w:r>
      <w:r>
        <w:rPr>
          <w:rFonts w:hint="eastAsia"/>
          <w:sz w:val="22"/>
        </w:rPr>
        <w:t>従来の</w:t>
      </w:r>
      <w:r w:rsidRPr="00BC0247">
        <w:rPr>
          <w:rFonts w:hint="eastAsia"/>
          <w:sz w:val="22"/>
        </w:rPr>
        <w:t>市町村の規模を越え、広域地名や旧国名を名乗る自治体が増加した。</w:t>
      </w:r>
    </w:p>
    <w:p w:rsidR="00D20DB1" w:rsidRPr="00BC0247" w:rsidRDefault="00D20DB1" w:rsidP="00D20DB1">
      <w:pPr>
        <w:rPr>
          <w:sz w:val="22"/>
        </w:rPr>
      </w:pPr>
      <w:r>
        <w:rPr>
          <w:rFonts w:hint="eastAsia"/>
          <w:noProof/>
          <w:sz w:val="22"/>
        </w:rPr>
        <w:drawing>
          <wp:anchor distT="0" distB="0" distL="114300" distR="114300" simplePos="0" relativeHeight="251659264" behindDoc="0" locked="0" layoutInCell="1" allowOverlap="1" wp14:anchorId="3757D5AC" wp14:editId="3FACF230">
            <wp:simplePos x="0" y="0"/>
            <wp:positionH relativeFrom="column">
              <wp:posOffset>3549015</wp:posOffset>
            </wp:positionH>
            <wp:positionV relativeFrom="paragraph">
              <wp:posOffset>174625</wp:posOffset>
            </wp:positionV>
            <wp:extent cx="2273935" cy="1343660"/>
            <wp:effectExtent l="0" t="0" r="0" b="8890"/>
            <wp:wrapSquare wrapText="bothSides"/>
            <wp:docPr id="1" name="図 2" descr="G:\_成田湯川0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_成田湯川0243.JPG"/>
                    <pic:cNvPicPr>
                      <a:picLocks noChangeAspect="1" noChangeArrowheads="1"/>
                    </pic:cNvPicPr>
                  </pic:nvPicPr>
                  <pic:blipFill>
                    <a:blip r:embed="rId9" cstate="print"/>
                    <a:srcRect/>
                    <a:stretch>
                      <a:fillRect/>
                    </a:stretch>
                  </pic:blipFill>
                  <pic:spPr bwMode="auto">
                    <a:xfrm>
                      <a:off x="0" y="0"/>
                      <a:ext cx="2273935" cy="1343660"/>
                    </a:xfrm>
                    <a:prstGeom prst="rect">
                      <a:avLst/>
                    </a:prstGeom>
                    <a:noFill/>
                    <a:ln w="9525">
                      <a:noFill/>
                      <a:miter lim="800000"/>
                      <a:headEnd/>
                      <a:tailEnd/>
                    </a:ln>
                  </pic:spPr>
                </pic:pic>
              </a:graphicData>
            </a:graphic>
          </wp:anchor>
        </w:drawing>
      </w:r>
      <w:r>
        <w:rPr>
          <w:rFonts w:hint="eastAsia"/>
          <w:sz w:val="22"/>
        </w:rPr>
        <w:t xml:space="preserve">　かつてはみられなかったような名称が付けられるようになったのは、自治体名だけにとどまらない</w:t>
      </w:r>
      <w:r w:rsidRPr="00BC0247">
        <w:rPr>
          <w:rFonts w:hint="eastAsia"/>
          <w:sz w:val="22"/>
        </w:rPr>
        <w:t>。</w:t>
      </w:r>
      <w:r>
        <w:rPr>
          <w:rFonts w:hint="eastAsia"/>
          <w:sz w:val="22"/>
        </w:rPr>
        <w:t>例えば、その地域に根付き、公共性の高い</w:t>
      </w:r>
      <w:r w:rsidRPr="00BC0247">
        <w:rPr>
          <w:rFonts w:hint="eastAsia"/>
          <w:sz w:val="22"/>
        </w:rPr>
        <w:t>交通機関</w:t>
      </w:r>
      <w:r>
        <w:rPr>
          <w:rFonts w:hint="eastAsia"/>
          <w:sz w:val="22"/>
        </w:rPr>
        <w:t>でも単一の地域名のみを使用するとは限らなくなっている</w:t>
      </w:r>
      <w:r w:rsidRPr="00BC0247">
        <w:rPr>
          <w:rFonts w:hint="eastAsia"/>
          <w:sz w:val="22"/>
        </w:rPr>
        <w:t>。</w:t>
      </w:r>
    </w:p>
    <w:p w:rsidR="00D20DB1" w:rsidRDefault="00D20DB1" w:rsidP="00D20DB1">
      <w:pPr>
        <w:ind w:firstLineChars="100" w:firstLine="220"/>
        <w:rPr>
          <w:sz w:val="22"/>
        </w:rPr>
      </w:pPr>
      <w:r>
        <w:rPr>
          <w:rFonts w:hint="eastAsia"/>
          <w:sz w:val="22"/>
        </w:rPr>
        <w:t>とくに公営や第三セクターの鉄道駅では周辺自治体や住民の</w:t>
      </w:r>
      <w:r w:rsidRPr="00BC0247">
        <w:rPr>
          <w:rFonts w:hint="eastAsia"/>
          <w:sz w:val="22"/>
        </w:rPr>
        <w:t>要望を考慮したため、所在地の地名を二重に組み合わせ</w:t>
      </w:r>
      <w:r>
        <w:rPr>
          <w:rFonts w:hint="eastAsia"/>
          <w:sz w:val="22"/>
        </w:rPr>
        <w:t xml:space="preserve">た新駅が多く設置される傾向にある。　　　　　　　　　　　　　　　　　　　　　　　　　　　</w:t>
      </w:r>
    </w:p>
    <w:p w:rsidR="00D20DB1" w:rsidRPr="00464A1F" w:rsidRDefault="00D20DB1" w:rsidP="001D4C3F">
      <w:pPr>
        <w:spacing w:line="360" w:lineRule="auto"/>
        <w:ind w:firstLineChars="1100" w:firstLine="1980"/>
        <w:rPr>
          <w:sz w:val="18"/>
          <w:szCs w:val="18"/>
          <w:lang w:eastAsia="zh-TW"/>
        </w:rPr>
      </w:pPr>
      <w:r w:rsidRPr="00464A1F">
        <w:rPr>
          <w:rFonts w:hAnsiTheme="minorEastAsia"/>
          <w:sz w:val="18"/>
          <w:szCs w:val="18"/>
          <w:lang w:eastAsia="zh-TW"/>
        </w:rPr>
        <w:t>京成電鉄</w:t>
      </w:r>
      <w:r>
        <w:rPr>
          <w:rFonts w:hint="eastAsia"/>
          <w:sz w:val="18"/>
          <w:szCs w:val="18"/>
          <w:lang w:eastAsia="zh-TW"/>
        </w:rPr>
        <w:t xml:space="preserve"> </w:t>
      </w:r>
      <w:r w:rsidRPr="00464A1F">
        <w:rPr>
          <w:rFonts w:hAnsiTheme="minorEastAsia"/>
          <w:sz w:val="18"/>
          <w:szCs w:val="18"/>
          <w:lang w:eastAsia="zh-TW"/>
        </w:rPr>
        <w:t>成田湯川駅</w:t>
      </w:r>
      <w:r w:rsidRPr="00464A1F">
        <w:rPr>
          <w:sz w:val="18"/>
          <w:szCs w:val="18"/>
          <w:lang w:eastAsia="zh-TW"/>
        </w:rPr>
        <w:t>(</w:t>
      </w:r>
      <w:r w:rsidRPr="00464A1F">
        <w:rPr>
          <w:rFonts w:hAnsiTheme="minorEastAsia"/>
          <w:sz w:val="18"/>
          <w:szCs w:val="18"/>
          <w:lang w:eastAsia="zh-TW"/>
        </w:rPr>
        <w:t>平成</w:t>
      </w:r>
      <w:r w:rsidRPr="00464A1F">
        <w:rPr>
          <w:sz w:val="18"/>
          <w:szCs w:val="18"/>
          <w:lang w:eastAsia="zh-TW"/>
        </w:rPr>
        <w:t>22</w:t>
      </w:r>
      <w:r w:rsidRPr="00464A1F">
        <w:rPr>
          <w:rFonts w:hAnsiTheme="minorEastAsia"/>
          <w:sz w:val="18"/>
          <w:szCs w:val="18"/>
          <w:lang w:eastAsia="zh-TW"/>
        </w:rPr>
        <w:t>年開業</w:t>
      </w:r>
      <w:r w:rsidRPr="00464A1F">
        <w:rPr>
          <w:sz w:val="18"/>
          <w:szCs w:val="18"/>
          <w:lang w:eastAsia="zh-TW"/>
        </w:rPr>
        <w:t>)</w:t>
      </w:r>
      <w:r>
        <w:rPr>
          <w:rFonts w:hint="eastAsia"/>
          <w:sz w:val="18"/>
          <w:szCs w:val="18"/>
          <w:lang w:eastAsia="zh-TW"/>
        </w:rPr>
        <w:t>→</w:t>
      </w:r>
    </w:p>
    <w:p w:rsidR="00D20DB1" w:rsidRDefault="00D20DB1" w:rsidP="00D20DB1">
      <w:pPr>
        <w:ind w:firstLineChars="100" w:firstLine="220"/>
        <w:rPr>
          <w:sz w:val="22"/>
        </w:rPr>
      </w:pPr>
      <w:r>
        <w:rPr>
          <w:rFonts w:hint="eastAsia"/>
          <w:sz w:val="22"/>
        </w:rPr>
        <w:t>また、遠方からの玄関口である空港には「たんちょう釧路空港」｢出雲縁結び空港｣といった</w:t>
      </w:r>
      <w:r w:rsidRPr="00BC0247">
        <w:rPr>
          <w:rFonts w:hint="eastAsia"/>
          <w:sz w:val="22"/>
        </w:rPr>
        <w:t>地方の特</w:t>
      </w:r>
      <w:r>
        <w:rPr>
          <w:rFonts w:hint="eastAsia"/>
          <w:sz w:val="22"/>
        </w:rPr>
        <w:t>色を表す愛称</w:t>
      </w:r>
      <w:r w:rsidRPr="00BC0247">
        <w:rPr>
          <w:rFonts w:hint="eastAsia"/>
          <w:sz w:val="22"/>
        </w:rPr>
        <w:t>がつけられるようになった。</w:t>
      </w:r>
    </w:p>
    <w:p w:rsidR="00F97CB9" w:rsidRDefault="00F97CB9" w:rsidP="00F97CB9">
      <w:pPr>
        <w:rPr>
          <w:sz w:val="22"/>
        </w:rPr>
      </w:pPr>
    </w:p>
    <w:p w:rsidR="00D20DB1" w:rsidRPr="00BC0247" w:rsidRDefault="00D20DB1" w:rsidP="00F97CB9">
      <w:pPr>
        <w:spacing w:line="276" w:lineRule="auto"/>
        <w:rPr>
          <w:sz w:val="22"/>
        </w:rPr>
      </w:pPr>
      <w:r w:rsidRPr="00BC0247">
        <w:rPr>
          <w:rFonts w:hint="eastAsia"/>
          <w:sz w:val="22"/>
        </w:rPr>
        <w:t>・</w:t>
      </w:r>
      <w:r w:rsidRPr="008A31D6">
        <w:rPr>
          <w:rFonts w:hint="eastAsia"/>
          <w:b/>
          <w:sz w:val="22"/>
          <w:u w:val="single"/>
        </w:rPr>
        <w:t>企業名やブランド名を冠した公共施設</w:t>
      </w:r>
    </w:p>
    <w:p w:rsidR="00D20DB1" w:rsidRDefault="00D20DB1" w:rsidP="00D20DB1">
      <w:pPr>
        <w:rPr>
          <w:sz w:val="22"/>
        </w:rPr>
      </w:pPr>
      <w:r>
        <w:rPr>
          <w:rFonts w:hint="eastAsia"/>
          <w:sz w:val="22"/>
        </w:rPr>
        <w:t xml:space="preserve">　</w:t>
      </w:r>
      <w:r w:rsidRPr="00BC0247">
        <w:rPr>
          <w:rFonts w:hint="eastAsia"/>
          <w:sz w:val="22"/>
        </w:rPr>
        <w:t>そして近年、知名度が高い大型競技場を中心</w:t>
      </w:r>
      <w:r>
        <w:rPr>
          <w:rFonts w:hint="eastAsia"/>
          <w:sz w:val="22"/>
        </w:rPr>
        <w:t>に変化がみられるようになった。各地のスタジアムやドーム型球場の名称が</w:t>
      </w:r>
      <w:r w:rsidRPr="00BC0247">
        <w:rPr>
          <w:rFonts w:hint="eastAsia"/>
          <w:sz w:val="22"/>
        </w:rPr>
        <w:t>、企業や商品ブランドを冠したものに変更されるようになった</w:t>
      </w:r>
      <w:r>
        <w:rPr>
          <w:rFonts w:hint="eastAsia"/>
          <w:sz w:val="22"/>
        </w:rPr>
        <w:t>のである</w:t>
      </w:r>
      <w:r w:rsidRPr="00BC0247">
        <w:rPr>
          <w:rFonts w:hint="eastAsia"/>
          <w:sz w:val="22"/>
        </w:rPr>
        <w:t>。</w:t>
      </w:r>
      <w:r>
        <w:rPr>
          <w:rFonts w:hint="eastAsia"/>
          <w:sz w:val="22"/>
        </w:rPr>
        <w:t>これが</w:t>
      </w:r>
      <w:r w:rsidRPr="00BC0247">
        <w:rPr>
          <w:rFonts w:hint="eastAsia"/>
          <w:sz w:val="22"/>
        </w:rPr>
        <w:t>ネーミングライツという広告概念</w:t>
      </w:r>
      <w:r>
        <w:rPr>
          <w:rFonts w:hint="eastAsia"/>
          <w:sz w:val="22"/>
        </w:rPr>
        <w:t>によるものだ。</w:t>
      </w:r>
    </w:p>
    <w:p w:rsidR="00D20DB1" w:rsidRDefault="00D20DB1" w:rsidP="00D20DB1">
      <w:pPr>
        <w:ind w:firstLineChars="100" w:firstLine="220"/>
        <w:rPr>
          <w:sz w:val="22"/>
        </w:rPr>
      </w:pPr>
      <w:r>
        <w:rPr>
          <w:rFonts w:hint="eastAsia"/>
          <w:sz w:val="22"/>
        </w:rPr>
        <w:lastRenderedPageBreak/>
        <w:t>全国には各自治体が建設、管理している体育施設や文化施設</w:t>
      </w:r>
      <w:r w:rsidRPr="00BC0247">
        <w:rPr>
          <w:rFonts w:hint="eastAsia"/>
          <w:sz w:val="22"/>
        </w:rPr>
        <w:t>がある。</w:t>
      </w:r>
      <w:r>
        <w:rPr>
          <w:rFonts w:hint="eastAsia"/>
          <w:sz w:val="22"/>
        </w:rPr>
        <w:t>その中にはプロ野球や</w:t>
      </w:r>
      <w:r w:rsidRPr="00BC0247">
        <w:rPr>
          <w:rFonts w:hint="eastAsia"/>
          <w:sz w:val="22"/>
        </w:rPr>
        <w:t>J</w:t>
      </w:r>
      <w:r w:rsidRPr="00BC0247">
        <w:rPr>
          <w:rFonts w:hint="eastAsia"/>
          <w:sz w:val="22"/>
        </w:rPr>
        <w:t>リーグ、</w:t>
      </w:r>
      <w:r>
        <w:rPr>
          <w:rFonts w:hint="eastAsia"/>
          <w:sz w:val="22"/>
        </w:rPr>
        <w:t>その他</w:t>
      </w:r>
      <w:r w:rsidRPr="00BC0247">
        <w:rPr>
          <w:rFonts w:hint="eastAsia"/>
          <w:sz w:val="22"/>
        </w:rPr>
        <w:t>国際試合で使用されている大型競技場も</w:t>
      </w:r>
      <w:r>
        <w:rPr>
          <w:rFonts w:hint="eastAsia"/>
          <w:sz w:val="22"/>
        </w:rPr>
        <w:t>あり、それら</w:t>
      </w:r>
      <w:r w:rsidRPr="00BC0247">
        <w:rPr>
          <w:rFonts w:hint="eastAsia"/>
          <w:sz w:val="22"/>
        </w:rPr>
        <w:t>は一度に</w:t>
      </w:r>
      <w:r w:rsidRPr="00BC0247">
        <w:rPr>
          <w:rFonts w:hint="eastAsia"/>
          <w:sz w:val="22"/>
        </w:rPr>
        <w:t>3</w:t>
      </w:r>
      <w:r w:rsidRPr="00BC0247">
        <w:rPr>
          <w:rFonts w:hint="eastAsia"/>
          <w:sz w:val="22"/>
        </w:rPr>
        <w:t>～</w:t>
      </w:r>
      <w:r w:rsidRPr="00BC0247">
        <w:rPr>
          <w:rFonts w:hint="eastAsia"/>
          <w:sz w:val="22"/>
        </w:rPr>
        <w:t>5</w:t>
      </w:r>
      <w:r w:rsidRPr="00BC0247">
        <w:rPr>
          <w:rFonts w:hint="eastAsia"/>
          <w:sz w:val="22"/>
        </w:rPr>
        <w:t>万人もの観客を収容するこ</w:t>
      </w:r>
      <w:r>
        <w:rPr>
          <w:rFonts w:hint="eastAsia"/>
          <w:sz w:val="22"/>
        </w:rPr>
        <w:t>とが可能である。また、スポーツの試合以外にも大規模イベントにも使用され、地域のランドマークとなって</w:t>
      </w:r>
      <w:r w:rsidRPr="00BC0247">
        <w:rPr>
          <w:rFonts w:hint="eastAsia"/>
          <w:sz w:val="22"/>
        </w:rPr>
        <w:t>いるため広く社会に認知されている。</w:t>
      </w:r>
    </w:p>
    <w:p w:rsidR="00D20DB1" w:rsidRDefault="00D20DB1" w:rsidP="00D20DB1">
      <w:pPr>
        <w:ind w:firstLineChars="100" w:firstLine="220"/>
        <w:rPr>
          <w:sz w:val="22"/>
        </w:rPr>
      </w:pPr>
      <w:r>
        <w:rPr>
          <w:rFonts w:hint="eastAsia"/>
          <w:sz w:val="22"/>
        </w:rPr>
        <w:t>ある企業が命名権を買収しブランド名を付与することにより、施設自体を広告媒体として</w:t>
      </w:r>
      <w:r w:rsidR="002265D3">
        <w:rPr>
          <w:rFonts w:hint="eastAsia"/>
          <w:sz w:val="22"/>
        </w:rPr>
        <w:t>の</w:t>
      </w:r>
      <w:r>
        <w:rPr>
          <w:rFonts w:hint="eastAsia"/>
          <w:sz w:val="22"/>
        </w:rPr>
        <w:t>利用が可能になる。</w:t>
      </w:r>
    </w:p>
    <w:p w:rsidR="00D20DB1" w:rsidRDefault="00D20DB1">
      <w:pPr>
        <w:rPr>
          <w:sz w:val="22"/>
        </w:rPr>
      </w:pPr>
    </w:p>
    <w:p w:rsidR="00D20DB1" w:rsidRPr="001C23CA" w:rsidRDefault="00D20DB1" w:rsidP="00EE0353">
      <w:pPr>
        <w:spacing w:line="276" w:lineRule="auto"/>
        <w:rPr>
          <w:sz w:val="24"/>
          <w:szCs w:val="24"/>
        </w:rPr>
      </w:pPr>
      <w:r w:rsidRPr="00EE0353">
        <w:rPr>
          <w:rFonts w:ascii="HG明朝E" w:eastAsia="HG明朝E" w:hAnsi="HG明朝E" w:hint="eastAsia"/>
          <w:sz w:val="24"/>
          <w:szCs w:val="24"/>
        </w:rPr>
        <w:t>第</w:t>
      </w:r>
      <w:r w:rsidR="00400C98">
        <w:rPr>
          <w:rFonts w:ascii="HG明朝E" w:eastAsia="HG明朝E" w:hAnsi="HG明朝E" w:hint="eastAsia"/>
          <w:sz w:val="24"/>
          <w:szCs w:val="24"/>
        </w:rPr>
        <w:t>２</w:t>
      </w:r>
      <w:r w:rsidRPr="00EE0353">
        <w:rPr>
          <w:rFonts w:ascii="HG明朝E" w:eastAsia="HG明朝E" w:hAnsi="HG明朝E" w:hint="eastAsia"/>
          <w:sz w:val="24"/>
          <w:szCs w:val="24"/>
        </w:rPr>
        <w:t>章</w:t>
      </w:r>
      <w:r w:rsidRPr="001C23CA">
        <w:rPr>
          <w:rFonts w:hint="eastAsia"/>
          <w:sz w:val="24"/>
          <w:szCs w:val="24"/>
        </w:rPr>
        <w:t xml:space="preserve">　</w:t>
      </w:r>
      <w:r w:rsidRPr="001C23CA">
        <w:rPr>
          <w:rFonts w:ascii="HGS創英角ｺﾞｼｯｸUB" w:eastAsia="HGS創英角ｺﾞｼｯｸUB" w:hAnsi="HGS創英角ｺﾞｼｯｸUB" w:hint="eastAsia"/>
          <w:sz w:val="24"/>
          <w:szCs w:val="24"/>
        </w:rPr>
        <w:t>ネーミングライツの概要</w:t>
      </w:r>
      <w:r w:rsidRPr="001C23CA">
        <w:rPr>
          <w:rFonts w:hint="eastAsia"/>
          <w:sz w:val="24"/>
          <w:szCs w:val="24"/>
        </w:rPr>
        <w:t xml:space="preserve"> </w:t>
      </w:r>
    </w:p>
    <w:p w:rsidR="00D20DB1" w:rsidRPr="005707A5" w:rsidRDefault="00D20DB1" w:rsidP="001C23CA">
      <w:pPr>
        <w:widowControl/>
        <w:spacing w:line="276" w:lineRule="auto"/>
        <w:jc w:val="left"/>
        <w:rPr>
          <w:sz w:val="22"/>
        </w:rPr>
      </w:pPr>
      <w:r>
        <w:rPr>
          <w:rFonts w:hint="eastAsia"/>
          <w:sz w:val="22"/>
        </w:rPr>
        <w:t>・</w:t>
      </w:r>
      <w:r w:rsidRPr="008A31D6">
        <w:rPr>
          <w:rFonts w:hint="eastAsia"/>
          <w:b/>
          <w:sz w:val="22"/>
          <w:u w:val="single"/>
        </w:rPr>
        <w:t>ネーミングライツとは？</w:t>
      </w:r>
      <w:r w:rsidRPr="005707A5">
        <w:rPr>
          <w:rFonts w:hint="eastAsia"/>
          <w:sz w:val="22"/>
        </w:rPr>
        <w:t xml:space="preserve"> </w:t>
      </w:r>
    </w:p>
    <w:p w:rsidR="00D20DB1" w:rsidRPr="005707A5" w:rsidRDefault="00D20DB1" w:rsidP="00D20DB1">
      <w:pPr>
        <w:widowControl/>
        <w:ind w:firstLineChars="100" w:firstLine="220"/>
        <w:jc w:val="left"/>
        <w:rPr>
          <w:sz w:val="22"/>
        </w:rPr>
      </w:pPr>
      <w:r w:rsidRPr="005707A5">
        <w:rPr>
          <w:rFonts w:hint="eastAsia"/>
          <w:sz w:val="22"/>
        </w:rPr>
        <w:t>英語由来のネーミングライツ</w:t>
      </w:r>
      <w:r w:rsidRPr="005707A5">
        <w:rPr>
          <w:rFonts w:hint="eastAsia"/>
          <w:sz w:val="22"/>
        </w:rPr>
        <w:t>(naming rights)</w:t>
      </w:r>
      <w:r w:rsidRPr="005707A5">
        <w:rPr>
          <w:rFonts w:hint="eastAsia"/>
          <w:sz w:val="22"/>
        </w:rPr>
        <w:t>は日本語では命名権と訳すことができる。命名権とは、人や組織、また様々な事物に名前を付ける権利のことである。例えば、新しい物質や星を発見した場合に発見者が名前を付けることができるといったことである。</w:t>
      </w:r>
    </w:p>
    <w:p w:rsidR="00D20DB1" w:rsidRDefault="00D20DB1" w:rsidP="00375E1E">
      <w:pPr>
        <w:ind w:firstLineChars="100" w:firstLine="220"/>
        <w:rPr>
          <w:sz w:val="22"/>
        </w:rPr>
      </w:pPr>
      <w:r w:rsidRPr="005707A5">
        <w:rPr>
          <w:rFonts w:hint="eastAsia"/>
          <w:sz w:val="22"/>
        </w:rPr>
        <w:t>ネーミングライツには様々なものがあるがここで私たちが取り上げるのは、企業が競技場や運動公園をはじめとする公共施設に企業名や商品ブランドを付与する権利である施設命名権だ。</w:t>
      </w:r>
      <w:r>
        <w:rPr>
          <w:rFonts w:hint="eastAsia"/>
          <w:sz w:val="22"/>
        </w:rPr>
        <w:t>これ</w:t>
      </w:r>
      <w:r w:rsidRPr="005707A5">
        <w:rPr>
          <w:rFonts w:hint="eastAsia"/>
          <w:sz w:val="22"/>
        </w:rPr>
        <w:t>が一般的にネーミングライツと呼ばれ、施設管理者は命名権を販売することにより収入を得ることが可能で、購入する企業にとってはスポーツ中継やニュースなどで命名した施設名が報道されれば、既存の広告媒体を用いず企業名を視聴者の目や耳に届けることができるという新しい広告概念である。</w:t>
      </w:r>
    </w:p>
    <w:p w:rsidR="001C23CA" w:rsidRDefault="001C23CA" w:rsidP="00D20DB1">
      <w:pPr>
        <w:rPr>
          <w:sz w:val="22"/>
        </w:rPr>
      </w:pPr>
    </w:p>
    <w:p w:rsidR="001C23CA" w:rsidRPr="005A1693" w:rsidRDefault="001C23CA" w:rsidP="001C23CA">
      <w:pPr>
        <w:rPr>
          <w:sz w:val="24"/>
          <w:szCs w:val="24"/>
        </w:rPr>
      </w:pPr>
      <w:r w:rsidRPr="005A1693">
        <w:rPr>
          <w:rFonts w:hint="eastAsia"/>
          <w:sz w:val="24"/>
          <w:szCs w:val="24"/>
        </w:rPr>
        <w:t>・</w:t>
      </w:r>
      <w:r w:rsidRPr="00EE0353">
        <w:rPr>
          <w:rFonts w:hint="eastAsia"/>
          <w:b/>
          <w:sz w:val="24"/>
          <w:szCs w:val="24"/>
          <w:u w:val="single"/>
        </w:rPr>
        <w:t>ネーミングライツの歴史</w:t>
      </w:r>
    </w:p>
    <w:p w:rsidR="001C23CA" w:rsidRPr="005A1693" w:rsidRDefault="001C23CA" w:rsidP="001C23CA">
      <w:pPr>
        <w:spacing w:line="276" w:lineRule="auto"/>
        <w:rPr>
          <w:sz w:val="22"/>
        </w:rPr>
      </w:pPr>
      <w:r w:rsidRPr="005A1693">
        <w:rPr>
          <w:rFonts w:hint="eastAsia"/>
          <w:sz w:val="22"/>
        </w:rPr>
        <w:t>―</w:t>
      </w:r>
      <w:r w:rsidRPr="00EE0353">
        <w:rPr>
          <w:rFonts w:hint="eastAsia"/>
          <w:b/>
          <w:sz w:val="22"/>
        </w:rPr>
        <w:t>ネーミングライツの成立と発展</w:t>
      </w:r>
    </w:p>
    <w:p w:rsidR="001C23CA" w:rsidRPr="00CB3CA1" w:rsidRDefault="001C23CA" w:rsidP="001C23CA">
      <w:pPr>
        <w:rPr>
          <w:sz w:val="22"/>
        </w:rPr>
      </w:pPr>
      <w:r>
        <w:rPr>
          <w:rFonts w:hint="eastAsia"/>
          <w:sz w:val="22"/>
        </w:rPr>
        <w:t xml:space="preserve">　世界的に広まりつつあるネーミングライツの概念は、プロスポーツ大国</w:t>
      </w:r>
      <w:r w:rsidRPr="00CB3CA1">
        <w:rPr>
          <w:rFonts w:hint="eastAsia"/>
          <w:sz w:val="22"/>
        </w:rPr>
        <w:t>アメリカで生まれた。</w:t>
      </w:r>
    </w:p>
    <w:p w:rsidR="001C23CA" w:rsidRDefault="001C23CA" w:rsidP="001C23CA">
      <w:pPr>
        <w:rPr>
          <w:sz w:val="22"/>
        </w:rPr>
      </w:pPr>
      <w:r>
        <w:rPr>
          <w:rFonts w:hint="eastAsia"/>
          <w:sz w:val="22"/>
        </w:rPr>
        <w:t xml:space="preserve">　</w:t>
      </w:r>
      <w:r>
        <w:rPr>
          <w:rFonts w:hint="eastAsia"/>
          <w:sz w:val="22"/>
        </w:rPr>
        <w:t>1973</w:t>
      </w:r>
      <w:r>
        <w:rPr>
          <w:rFonts w:hint="eastAsia"/>
          <w:sz w:val="22"/>
        </w:rPr>
        <w:t>年、</w:t>
      </w:r>
      <w:r>
        <w:rPr>
          <w:rFonts w:hint="eastAsia"/>
          <w:sz w:val="22"/>
        </w:rPr>
        <w:t>NFL</w:t>
      </w:r>
      <w:r>
        <w:rPr>
          <w:rFonts w:hint="eastAsia"/>
          <w:sz w:val="22"/>
        </w:rPr>
        <w:t>のバッファロー・ビルズの本拠地</w:t>
      </w:r>
      <w:r>
        <w:rPr>
          <w:rFonts w:hint="eastAsia"/>
          <w:sz w:val="22"/>
        </w:rPr>
        <w:t>(</w:t>
      </w:r>
      <w:r>
        <w:rPr>
          <w:rFonts w:hint="eastAsia"/>
          <w:sz w:val="22"/>
        </w:rPr>
        <w:t>ニューヨーク州</w:t>
      </w:r>
      <w:r>
        <w:rPr>
          <w:rFonts w:hint="eastAsia"/>
          <w:sz w:val="22"/>
        </w:rPr>
        <w:t>)</w:t>
      </w:r>
      <w:r>
        <w:rPr>
          <w:rFonts w:hint="eastAsia"/>
          <w:sz w:val="22"/>
        </w:rPr>
        <w:t>をリッチフーズ社が、「リッチ・スタジアム」と命名したことが、初期の代表的事例とされる。この時期からネーミングライツが大規模施設の建設・維持費の調達に有効な手段であることが認知されるようになった。</w:t>
      </w:r>
    </w:p>
    <w:p w:rsidR="001C23CA" w:rsidRPr="00CB3CA1" w:rsidRDefault="001C23CA" w:rsidP="001C23CA">
      <w:pPr>
        <w:ind w:firstLineChars="100" w:firstLine="220"/>
        <w:rPr>
          <w:sz w:val="22"/>
        </w:rPr>
      </w:pPr>
      <w:r>
        <w:rPr>
          <w:rFonts w:hint="eastAsia"/>
          <w:sz w:val="22"/>
        </w:rPr>
        <w:t>その後、</w:t>
      </w:r>
      <w:r>
        <w:rPr>
          <w:rFonts w:hint="eastAsia"/>
          <w:sz w:val="22"/>
        </w:rPr>
        <w:t>1980</w:t>
      </w:r>
      <w:r>
        <w:rPr>
          <w:rFonts w:hint="eastAsia"/>
          <w:sz w:val="22"/>
        </w:rPr>
        <w:t>年代以降は</w:t>
      </w:r>
      <w:r>
        <w:rPr>
          <w:rFonts w:hint="eastAsia"/>
          <w:sz w:val="22"/>
        </w:rPr>
        <w:t>4</w:t>
      </w:r>
      <w:r>
        <w:rPr>
          <w:rFonts w:hint="eastAsia"/>
          <w:sz w:val="22"/>
        </w:rPr>
        <w:t>大プロスポーツ</w:t>
      </w:r>
      <w:r>
        <w:rPr>
          <w:rFonts w:hint="eastAsia"/>
          <w:sz w:val="22"/>
        </w:rPr>
        <w:t>(</w:t>
      </w:r>
      <w:r>
        <w:rPr>
          <w:rFonts w:hint="eastAsia"/>
          <w:sz w:val="22"/>
        </w:rPr>
        <w:t>野球・バスケットボール・アメリカンフットボール・アイスホッケー</w:t>
      </w:r>
      <w:r>
        <w:rPr>
          <w:rFonts w:hint="eastAsia"/>
          <w:sz w:val="22"/>
        </w:rPr>
        <w:t>)</w:t>
      </w:r>
      <w:r>
        <w:rPr>
          <w:rFonts w:hint="eastAsia"/>
          <w:sz w:val="22"/>
        </w:rPr>
        <w:t>で定着し、現在では本拠地施設の</w:t>
      </w:r>
      <w:r>
        <w:rPr>
          <w:rFonts w:hint="eastAsia"/>
          <w:sz w:val="22"/>
        </w:rPr>
        <w:t>7</w:t>
      </w:r>
      <w:r>
        <w:rPr>
          <w:rFonts w:hint="eastAsia"/>
          <w:sz w:val="22"/>
        </w:rPr>
        <w:t>割以上に導入されるまでになった。</w:t>
      </w:r>
    </w:p>
    <w:p w:rsidR="001C23CA" w:rsidRPr="00674BD4" w:rsidRDefault="001C23CA" w:rsidP="001C23CA">
      <w:pPr>
        <w:spacing w:line="276" w:lineRule="auto"/>
        <w:rPr>
          <w:sz w:val="24"/>
          <w:szCs w:val="24"/>
        </w:rPr>
      </w:pPr>
      <w:r w:rsidRPr="00674BD4">
        <w:rPr>
          <w:rFonts w:hint="eastAsia"/>
          <w:sz w:val="24"/>
          <w:szCs w:val="24"/>
        </w:rPr>
        <w:t>―</w:t>
      </w:r>
      <w:r w:rsidRPr="00EE0353">
        <w:rPr>
          <w:rFonts w:hint="eastAsia"/>
          <w:b/>
          <w:sz w:val="24"/>
          <w:szCs w:val="24"/>
        </w:rPr>
        <w:t>日本におけるネーミングライツの導入</w:t>
      </w:r>
    </w:p>
    <w:p w:rsidR="001C23CA" w:rsidRPr="00CB3CA1" w:rsidRDefault="001C23CA" w:rsidP="001C23CA">
      <w:pPr>
        <w:rPr>
          <w:sz w:val="22"/>
        </w:rPr>
      </w:pPr>
      <w:r w:rsidRPr="00CB3CA1">
        <w:rPr>
          <w:rFonts w:hint="eastAsia"/>
          <w:sz w:val="22"/>
        </w:rPr>
        <w:t xml:space="preserve">　アメリカで発展し、普及してい</w:t>
      </w:r>
      <w:r w:rsidR="008954D4">
        <w:rPr>
          <w:rFonts w:hint="eastAsia"/>
          <w:sz w:val="22"/>
        </w:rPr>
        <w:t>ったネーミングライツは、やがて日本国内に</w:t>
      </w:r>
      <w:r>
        <w:rPr>
          <w:rFonts w:hint="eastAsia"/>
          <w:sz w:val="22"/>
        </w:rPr>
        <w:t>影響を与える</w:t>
      </w:r>
      <w:r w:rsidRPr="00CB3CA1">
        <w:rPr>
          <w:rFonts w:hint="eastAsia"/>
          <w:sz w:val="22"/>
        </w:rPr>
        <w:t>。</w:t>
      </w:r>
    </w:p>
    <w:p w:rsidR="001C23CA" w:rsidRPr="00CB3CA1" w:rsidRDefault="001C23CA" w:rsidP="001C23CA">
      <w:pPr>
        <w:rPr>
          <w:sz w:val="22"/>
        </w:rPr>
      </w:pPr>
      <w:r w:rsidRPr="00CB3CA1">
        <w:rPr>
          <w:rFonts w:hint="eastAsia"/>
          <w:sz w:val="22"/>
        </w:rPr>
        <w:t xml:space="preserve">　日本では</w:t>
      </w:r>
      <w:r w:rsidRPr="00CB3CA1">
        <w:rPr>
          <w:rFonts w:hint="eastAsia"/>
          <w:sz w:val="22"/>
        </w:rPr>
        <w:t>1997</w:t>
      </w:r>
      <w:r>
        <w:rPr>
          <w:rFonts w:hint="eastAsia"/>
          <w:sz w:val="22"/>
        </w:rPr>
        <w:t>年に</w:t>
      </w:r>
      <w:r w:rsidRPr="00CB3CA1">
        <w:rPr>
          <w:rFonts w:hint="eastAsia"/>
          <w:sz w:val="22"/>
        </w:rPr>
        <w:t>西武鉄道が所有する</w:t>
      </w:r>
      <w:r>
        <w:rPr>
          <w:rFonts w:hint="eastAsia"/>
          <w:sz w:val="22"/>
        </w:rPr>
        <w:t>スケート場</w:t>
      </w:r>
      <w:r w:rsidRPr="00CB3CA1">
        <w:rPr>
          <w:rFonts w:hint="eastAsia"/>
          <w:sz w:val="22"/>
        </w:rPr>
        <w:t>、東伏見アイスアリーナ</w:t>
      </w:r>
      <w:r w:rsidRPr="00CB3CA1">
        <w:rPr>
          <w:rFonts w:hint="eastAsia"/>
          <w:sz w:val="22"/>
        </w:rPr>
        <w:t>(</w:t>
      </w:r>
      <w:r w:rsidRPr="00CB3CA1">
        <w:rPr>
          <w:rFonts w:hint="eastAsia"/>
          <w:sz w:val="22"/>
        </w:rPr>
        <w:t>西東京市</w:t>
      </w:r>
      <w:r w:rsidRPr="00CB3CA1">
        <w:rPr>
          <w:rFonts w:hint="eastAsia"/>
          <w:sz w:val="22"/>
        </w:rPr>
        <w:t>)</w:t>
      </w:r>
      <w:r w:rsidRPr="00CB3CA1">
        <w:rPr>
          <w:rFonts w:hint="eastAsia"/>
          <w:sz w:val="22"/>
        </w:rPr>
        <w:t>の命名権を大手飲料メーカーが買収し「</w:t>
      </w:r>
      <w:r w:rsidRPr="0064069E">
        <w:rPr>
          <w:rFonts w:hint="eastAsia"/>
          <w:b/>
          <w:sz w:val="22"/>
        </w:rPr>
        <w:t>サントリー東伏見アイスアリーナ</w:t>
      </w:r>
      <w:r w:rsidRPr="00CB3CA1">
        <w:rPr>
          <w:rFonts w:hint="eastAsia"/>
          <w:sz w:val="22"/>
        </w:rPr>
        <w:t>」</w:t>
      </w:r>
      <w:r>
        <w:rPr>
          <w:rStyle w:val="a9"/>
          <w:sz w:val="22"/>
        </w:rPr>
        <w:footnoteReference w:id="1"/>
      </w:r>
      <w:r w:rsidRPr="00CB3CA1">
        <w:rPr>
          <w:rFonts w:hint="eastAsia"/>
          <w:sz w:val="22"/>
        </w:rPr>
        <w:t>となった。これが日本初のネーミングライツ</w:t>
      </w:r>
      <w:r>
        <w:rPr>
          <w:rFonts w:hint="eastAsia"/>
          <w:sz w:val="22"/>
        </w:rPr>
        <w:t>導入の事例である。</w:t>
      </w:r>
    </w:p>
    <w:p w:rsidR="001C23CA" w:rsidRPr="00CB3CA1" w:rsidRDefault="001C23CA" w:rsidP="001C23CA">
      <w:pPr>
        <w:rPr>
          <w:sz w:val="22"/>
        </w:rPr>
      </w:pPr>
      <w:r w:rsidRPr="00CB3CA1">
        <w:rPr>
          <w:rFonts w:hint="eastAsia"/>
          <w:sz w:val="22"/>
        </w:rPr>
        <w:t xml:space="preserve">　その後</w:t>
      </w:r>
      <w:r w:rsidRPr="00CB3CA1">
        <w:rPr>
          <w:rFonts w:hint="eastAsia"/>
          <w:sz w:val="22"/>
        </w:rPr>
        <w:t>21</w:t>
      </w:r>
      <w:r>
        <w:rPr>
          <w:rFonts w:hint="eastAsia"/>
          <w:sz w:val="22"/>
        </w:rPr>
        <w:t>世紀に入り、民間に続いて公共施設への</w:t>
      </w:r>
      <w:r w:rsidRPr="00CB3CA1">
        <w:rPr>
          <w:rFonts w:hint="eastAsia"/>
          <w:sz w:val="22"/>
        </w:rPr>
        <w:t>導入が始まる。東京都が所有する東京スタジアム</w:t>
      </w:r>
      <w:r w:rsidRPr="00CB3CA1">
        <w:rPr>
          <w:rFonts w:hint="eastAsia"/>
          <w:sz w:val="22"/>
        </w:rPr>
        <w:t>(</w:t>
      </w:r>
      <w:r w:rsidRPr="00CB3CA1">
        <w:rPr>
          <w:rFonts w:hint="eastAsia"/>
          <w:sz w:val="22"/>
        </w:rPr>
        <w:t>調布市</w:t>
      </w:r>
      <w:r w:rsidRPr="00CB3CA1">
        <w:rPr>
          <w:rFonts w:hint="eastAsia"/>
          <w:sz w:val="22"/>
        </w:rPr>
        <w:t>)</w:t>
      </w:r>
      <w:r w:rsidRPr="00CB3CA1">
        <w:rPr>
          <w:rFonts w:hint="eastAsia"/>
          <w:sz w:val="22"/>
        </w:rPr>
        <w:t>の命名権を、</w:t>
      </w:r>
      <w:r>
        <w:rPr>
          <w:rFonts w:hint="eastAsia"/>
          <w:sz w:val="22"/>
        </w:rPr>
        <w:t>株式会社味の素が</w:t>
      </w:r>
      <w:r w:rsidRPr="00CB3CA1">
        <w:rPr>
          <w:rFonts w:hint="eastAsia"/>
          <w:sz w:val="22"/>
        </w:rPr>
        <w:t>2002</w:t>
      </w:r>
      <w:r>
        <w:rPr>
          <w:rFonts w:hint="eastAsia"/>
          <w:sz w:val="22"/>
        </w:rPr>
        <w:t>年に取得し、名称が</w:t>
      </w:r>
      <w:r w:rsidRPr="00CB3CA1">
        <w:rPr>
          <w:rFonts w:hint="eastAsia"/>
          <w:sz w:val="22"/>
        </w:rPr>
        <w:t>「</w:t>
      </w:r>
      <w:r w:rsidRPr="0064069E">
        <w:rPr>
          <w:rFonts w:hint="eastAsia"/>
          <w:b/>
          <w:sz w:val="22"/>
        </w:rPr>
        <w:t>味の素スタジア</w:t>
      </w:r>
      <w:r w:rsidRPr="0064069E">
        <w:rPr>
          <w:rFonts w:hint="eastAsia"/>
          <w:b/>
          <w:sz w:val="22"/>
        </w:rPr>
        <w:lastRenderedPageBreak/>
        <w:t>ム</w:t>
      </w:r>
      <w:r w:rsidRPr="00CB3CA1">
        <w:rPr>
          <w:rFonts w:hint="eastAsia"/>
          <w:sz w:val="22"/>
        </w:rPr>
        <w:t>」</w:t>
      </w:r>
      <w:r>
        <w:rPr>
          <w:rFonts w:hint="eastAsia"/>
          <w:sz w:val="22"/>
        </w:rPr>
        <w:t>となった</w:t>
      </w:r>
      <w:r w:rsidRPr="00CB3CA1">
        <w:rPr>
          <w:rFonts w:hint="eastAsia"/>
          <w:sz w:val="22"/>
        </w:rPr>
        <w:t>。</w:t>
      </w:r>
    </w:p>
    <w:p w:rsidR="001C23CA" w:rsidRDefault="001C23CA" w:rsidP="001C23CA">
      <w:pPr>
        <w:rPr>
          <w:sz w:val="22"/>
        </w:rPr>
      </w:pPr>
      <w:r w:rsidRPr="00CB3CA1">
        <w:rPr>
          <w:rFonts w:hint="eastAsia"/>
          <w:sz w:val="22"/>
        </w:rPr>
        <w:t xml:space="preserve">　そして</w:t>
      </w:r>
      <w:r w:rsidRPr="00CB3CA1">
        <w:rPr>
          <w:rFonts w:hint="eastAsia"/>
          <w:sz w:val="22"/>
        </w:rPr>
        <w:t>2011</w:t>
      </w:r>
      <w:r w:rsidRPr="00CB3CA1">
        <w:rPr>
          <w:rFonts w:hint="eastAsia"/>
          <w:sz w:val="22"/>
        </w:rPr>
        <w:t>年現在、初期にネーミングライツが導入された施設が続々と契約更新を迎え、知名度の高い大規模施設については導入が一通り決着し</w:t>
      </w:r>
      <w:r>
        <w:rPr>
          <w:rFonts w:hint="eastAsia"/>
          <w:sz w:val="22"/>
        </w:rPr>
        <w:t>ている。一方、大都市以外での普及が各所でみられ</w:t>
      </w:r>
      <w:r w:rsidRPr="00CB3CA1">
        <w:rPr>
          <w:rFonts w:hint="eastAsia"/>
          <w:sz w:val="22"/>
        </w:rPr>
        <w:t>、競技場や公共施設といった建物にとどまらず様々な分野にネーミングライツの手法が拡大するという新たな局面を迎えている。</w:t>
      </w:r>
      <w:r>
        <w:rPr>
          <w:rFonts w:hint="eastAsia"/>
          <w:sz w:val="22"/>
        </w:rPr>
        <w:t xml:space="preserve">　</w:t>
      </w:r>
    </w:p>
    <w:p w:rsidR="001C23CA" w:rsidRDefault="001C23CA" w:rsidP="001C23CA">
      <w:pPr>
        <w:rPr>
          <w:sz w:val="22"/>
        </w:rPr>
      </w:pPr>
    </w:p>
    <w:p w:rsidR="00EE0353" w:rsidRPr="008A31D6" w:rsidRDefault="008954D4" w:rsidP="008954D4">
      <w:pPr>
        <w:spacing w:line="276" w:lineRule="auto"/>
        <w:rPr>
          <w:b/>
          <w:sz w:val="22"/>
        </w:rPr>
      </w:pPr>
      <w:r>
        <w:rPr>
          <w:rFonts w:hint="eastAsia"/>
          <w:b/>
          <w:sz w:val="22"/>
        </w:rPr>
        <w:t>・</w:t>
      </w:r>
      <w:r w:rsidR="008A31D6" w:rsidRPr="008954D4">
        <w:rPr>
          <w:rFonts w:hint="eastAsia"/>
          <w:b/>
          <w:sz w:val="24"/>
          <w:szCs w:val="24"/>
          <w:u w:val="single"/>
        </w:rPr>
        <w:t>ネーミングライツのメリット・デメリット</w:t>
      </w:r>
    </w:p>
    <w:p w:rsidR="00EE0353" w:rsidRPr="008954D4" w:rsidRDefault="008954D4" w:rsidP="008954D4">
      <w:pPr>
        <w:spacing w:line="276" w:lineRule="auto"/>
        <w:rPr>
          <w:sz w:val="22"/>
        </w:rPr>
      </w:pPr>
      <w:r>
        <w:rPr>
          <w:rFonts w:hint="eastAsia"/>
          <w:sz w:val="22"/>
        </w:rPr>
        <w:t>―</w:t>
      </w:r>
      <w:r w:rsidR="008A31D6" w:rsidRPr="008954D4">
        <w:rPr>
          <w:rFonts w:hint="eastAsia"/>
          <w:b/>
          <w:sz w:val="22"/>
        </w:rPr>
        <w:t>メリット</w:t>
      </w:r>
    </w:p>
    <w:p w:rsidR="00EE0353" w:rsidRPr="00EE0353" w:rsidRDefault="00EE0353" w:rsidP="00EE0353">
      <w:pPr>
        <w:rPr>
          <w:sz w:val="22"/>
        </w:rPr>
      </w:pPr>
      <w:r w:rsidRPr="00EE0353">
        <w:rPr>
          <w:sz w:val="22"/>
        </w:rPr>
        <w:t>（１）「官」にとってのメリット</w:t>
      </w:r>
    </w:p>
    <w:p w:rsidR="00EE0353" w:rsidRPr="00EE0353" w:rsidRDefault="00EE0353" w:rsidP="00F15C72">
      <w:pPr>
        <w:ind w:leftChars="67" w:left="141" w:firstLineChars="100" w:firstLine="220"/>
        <w:rPr>
          <w:sz w:val="22"/>
        </w:rPr>
      </w:pPr>
      <w:r w:rsidRPr="00EE0353">
        <w:rPr>
          <w:rFonts w:hint="eastAsia"/>
          <w:sz w:val="22"/>
        </w:rPr>
        <w:t>最近では各地の自治体でネーミングライツを導入する動きがよくみられる。</w:t>
      </w:r>
      <w:r w:rsidRPr="00EE0353">
        <w:rPr>
          <w:sz w:val="22"/>
        </w:rPr>
        <w:t>施設所有者側であるいである。</w:t>
      </w:r>
    </w:p>
    <w:p w:rsidR="00EE0353" w:rsidRPr="00EE0353" w:rsidRDefault="00EE0353" w:rsidP="00F15C72">
      <w:pPr>
        <w:ind w:leftChars="67" w:left="141" w:firstLineChars="100" w:firstLine="220"/>
        <w:rPr>
          <w:sz w:val="22"/>
        </w:rPr>
      </w:pPr>
      <w:r w:rsidRPr="00EE0353">
        <w:rPr>
          <w:sz w:val="22"/>
        </w:rPr>
        <w:t>国内</w:t>
      </w:r>
      <w:r w:rsidR="00C8112B" w:rsidRPr="00EE0353">
        <w:rPr>
          <w:sz w:val="22"/>
        </w:rPr>
        <w:t>自治体にとっては、施設の維持費</w:t>
      </w:r>
      <w:r w:rsidR="00C8112B" w:rsidRPr="00EE0353">
        <w:rPr>
          <w:rFonts w:hint="eastAsia"/>
          <w:sz w:val="22"/>
        </w:rPr>
        <w:t>、減少する税収</w:t>
      </w:r>
      <w:r w:rsidR="00C8112B" w:rsidRPr="00EE0353">
        <w:rPr>
          <w:sz w:val="22"/>
        </w:rPr>
        <w:t>を賄うための新たな財源</w:t>
      </w:r>
      <w:r w:rsidR="00C8112B" w:rsidRPr="00EE0353">
        <w:rPr>
          <w:rFonts w:hint="eastAsia"/>
          <w:sz w:val="22"/>
        </w:rPr>
        <w:t>の</w:t>
      </w:r>
      <w:r w:rsidR="00C8112B" w:rsidRPr="00EE0353">
        <w:rPr>
          <w:sz w:val="22"/>
        </w:rPr>
        <w:t>確保が主な狙</w:t>
      </w:r>
      <w:r w:rsidRPr="00EE0353">
        <w:rPr>
          <w:sz w:val="22"/>
        </w:rPr>
        <w:t>初の公共施設へのネーミングライツ導入事例である「味の素スタジアム」の契約料は</w:t>
      </w:r>
      <w:r w:rsidR="00C61986">
        <w:rPr>
          <w:rFonts w:hint="eastAsia"/>
          <w:sz w:val="22"/>
        </w:rPr>
        <w:t>5</w:t>
      </w:r>
      <w:r w:rsidRPr="00EE0353">
        <w:rPr>
          <w:sz w:val="22"/>
        </w:rPr>
        <w:t>年で</w:t>
      </w:r>
      <w:r w:rsidR="00C61986">
        <w:rPr>
          <w:rFonts w:hint="eastAsia"/>
          <w:sz w:val="22"/>
        </w:rPr>
        <w:t>12</w:t>
      </w:r>
      <w:r w:rsidRPr="00EE0353">
        <w:rPr>
          <w:sz w:val="22"/>
        </w:rPr>
        <w:t>億円（年平均</w:t>
      </w:r>
      <w:r w:rsidR="00C61986">
        <w:rPr>
          <w:rFonts w:hint="eastAsia"/>
          <w:sz w:val="22"/>
        </w:rPr>
        <w:t>2</w:t>
      </w:r>
      <w:r w:rsidR="00C61986">
        <w:rPr>
          <w:rFonts w:hint="eastAsia"/>
          <w:sz w:val="22"/>
        </w:rPr>
        <w:t>億</w:t>
      </w:r>
      <w:r w:rsidR="00C61986">
        <w:rPr>
          <w:rFonts w:hint="eastAsia"/>
          <w:sz w:val="22"/>
        </w:rPr>
        <w:t>4</w:t>
      </w:r>
      <w:r w:rsidRPr="00EE0353">
        <w:rPr>
          <w:sz w:val="22"/>
        </w:rPr>
        <w:t>千万円）であるが、同施設のネーミングライツ導入前年の年間売上が約</w:t>
      </w:r>
      <w:r w:rsidR="00C61986">
        <w:rPr>
          <w:rFonts w:hint="eastAsia"/>
          <w:sz w:val="22"/>
        </w:rPr>
        <w:t>9</w:t>
      </w:r>
      <w:r w:rsidRPr="00EE0353">
        <w:rPr>
          <w:sz w:val="22"/>
        </w:rPr>
        <w:t>億円であったことを考えると、ネーミングライツによるスポンサー料は貴重な収入源</w:t>
      </w:r>
      <w:r w:rsidRPr="00EE0353">
        <w:rPr>
          <w:rFonts w:hint="eastAsia"/>
          <w:sz w:val="22"/>
        </w:rPr>
        <w:t>だったといえる。</w:t>
      </w:r>
    </w:p>
    <w:p w:rsidR="00EE0353" w:rsidRPr="00EE0353" w:rsidRDefault="00EE0353" w:rsidP="00EE0353">
      <w:pPr>
        <w:rPr>
          <w:sz w:val="22"/>
        </w:rPr>
      </w:pPr>
      <w:r w:rsidRPr="00EE0353">
        <w:rPr>
          <w:sz w:val="22"/>
        </w:rPr>
        <w:t>（２）「民」にとってのメリット</w:t>
      </w:r>
    </w:p>
    <w:p w:rsidR="00EE0353" w:rsidRPr="00EE0353" w:rsidRDefault="00EE0353" w:rsidP="00F15C72">
      <w:pPr>
        <w:ind w:leftChars="67" w:left="141" w:firstLineChars="100" w:firstLine="220"/>
        <w:rPr>
          <w:sz w:val="22"/>
        </w:rPr>
      </w:pPr>
      <w:r w:rsidRPr="00EE0353">
        <w:rPr>
          <w:sz w:val="22"/>
        </w:rPr>
        <w:t>ネーミングライツのスポンサー企業にとっては、施設がもつ媒体価値に着目したマーケ</w:t>
      </w:r>
      <w:r w:rsidRPr="00EE0353">
        <w:rPr>
          <w:rFonts w:hint="eastAsia"/>
          <w:sz w:val="22"/>
        </w:rPr>
        <w:t>テ</w:t>
      </w:r>
      <w:r w:rsidRPr="00EE0353">
        <w:rPr>
          <w:sz w:val="22"/>
        </w:rPr>
        <w:t>ィング方法であり、施設名称に自社名や商品名をつけることで、主に次のよう</w:t>
      </w:r>
      <w:r w:rsidRPr="00EE0353">
        <w:rPr>
          <w:rFonts w:hint="eastAsia"/>
          <w:sz w:val="22"/>
        </w:rPr>
        <w:t>な</w:t>
      </w:r>
      <w:r w:rsidRPr="00EE0353">
        <w:rPr>
          <w:sz w:val="22"/>
        </w:rPr>
        <w:t>メリットがあると考えられている。</w:t>
      </w:r>
      <w:r w:rsidRPr="00EE0353">
        <w:rPr>
          <w:sz w:val="22"/>
        </w:rPr>
        <w:t xml:space="preserve"> </w:t>
      </w:r>
    </w:p>
    <w:p w:rsidR="00EE0353" w:rsidRPr="00EE0353" w:rsidRDefault="008D4EFE" w:rsidP="00C8112B">
      <w:pPr>
        <w:ind w:firstLineChars="100" w:firstLine="220"/>
        <w:rPr>
          <w:sz w:val="22"/>
        </w:rPr>
      </w:pPr>
      <w:r>
        <w:rPr>
          <w:rFonts w:hint="eastAsia"/>
          <w:sz w:val="22"/>
        </w:rPr>
        <w:t>①</w:t>
      </w:r>
      <w:r w:rsidR="00EE0353" w:rsidRPr="00EE0353">
        <w:rPr>
          <w:sz w:val="22"/>
        </w:rPr>
        <w:t>施設来場者への告知、ＰＲ</w:t>
      </w:r>
    </w:p>
    <w:p w:rsidR="00EE0353" w:rsidRPr="00EE0353" w:rsidRDefault="008D4EFE" w:rsidP="00C8112B">
      <w:pPr>
        <w:ind w:firstLineChars="100" w:firstLine="220"/>
        <w:rPr>
          <w:sz w:val="22"/>
        </w:rPr>
      </w:pPr>
      <w:r>
        <w:rPr>
          <w:rFonts w:hint="eastAsia"/>
          <w:sz w:val="22"/>
        </w:rPr>
        <w:t>②</w:t>
      </w:r>
      <w:r w:rsidR="00EE0353" w:rsidRPr="00EE0353">
        <w:rPr>
          <w:sz w:val="22"/>
        </w:rPr>
        <w:t>企業・商品の認知度</w:t>
      </w:r>
      <w:r w:rsidR="00EE0353" w:rsidRPr="00EE0353">
        <w:rPr>
          <w:rFonts w:hint="eastAsia"/>
          <w:sz w:val="22"/>
        </w:rPr>
        <w:t>、</w:t>
      </w:r>
      <w:r w:rsidR="00EE0353" w:rsidRPr="00EE0353">
        <w:rPr>
          <w:sz w:val="22"/>
        </w:rPr>
        <w:t>ブランドイメージの向上</w:t>
      </w:r>
    </w:p>
    <w:p w:rsidR="00EE0353" w:rsidRPr="00EE0353" w:rsidRDefault="008D4EFE" w:rsidP="00C8112B">
      <w:pPr>
        <w:ind w:firstLineChars="100" w:firstLine="220"/>
        <w:rPr>
          <w:sz w:val="22"/>
        </w:rPr>
      </w:pPr>
      <w:r>
        <w:rPr>
          <w:rFonts w:hint="eastAsia"/>
          <w:sz w:val="22"/>
        </w:rPr>
        <w:t>③</w:t>
      </w:r>
      <w:r w:rsidR="00EE0353" w:rsidRPr="00EE0353">
        <w:rPr>
          <w:sz w:val="22"/>
        </w:rPr>
        <w:t>地域住民の好感度向上</w:t>
      </w:r>
    </w:p>
    <w:p w:rsidR="00EE0353" w:rsidRPr="00EE0353" w:rsidRDefault="008D4EFE" w:rsidP="00C8112B">
      <w:pPr>
        <w:ind w:firstLineChars="100" w:firstLine="220"/>
        <w:rPr>
          <w:sz w:val="22"/>
        </w:rPr>
      </w:pPr>
      <w:r>
        <w:rPr>
          <w:rFonts w:hint="eastAsia"/>
          <w:sz w:val="22"/>
        </w:rPr>
        <w:t>④</w:t>
      </w:r>
      <w:r w:rsidR="00EE0353" w:rsidRPr="00EE0353">
        <w:rPr>
          <w:sz w:val="22"/>
        </w:rPr>
        <w:t>スポーツや文化振興等</w:t>
      </w:r>
      <w:r w:rsidR="00EE0353" w:rsidRPr="00EE0353">
        <w:rPr>
          <w:rFonts w:hint="eastAsia"/>
          <w:sz w:val="22"/>
        </w:rPr>
        <w:t>を通じて</w:t>
      </w:r>
      <w:r w:rsidR="00EE0353" w:rsidRPr="00EE0353">
        <w:rPr>
          <w:sz w:val="22"/>
        </w:rPr>
        <w:t>地域に貢献するという企業姿勢の明示</w:t>
      </w:r>
    </w:p>
    <w:p w:rsidR="00710D7C" w:rsidRDefault="00710D7C" w:rsidP="00EE0353">
      <w:pPr>
        <w:rPr>
          <w:sz w:val="22"/>
        </w:rPr>
      </w:pPr>
    </w:p>
    <w:p w:rsidR="00EE0353" w:rsidRPr="008954D4" w:rsidRDefault="008954D4" w:rsidP="008954D4">
      <w:pPr>
        <w:spacing w:line="276" w:lineRule="auto"/>
        <w:rPr>
          <w:sz w:val="22"/>
        </w:rPr>
      </w:pPr>
      <w:r>
        <w:rPr>
          <w:rFonts w:hint="eastAsia"/>
          <w:sz w:val="22"/>
        </w:rPr>
        <w:t>―</w:t>
      </w:r>
      <w:r w:rsidR="008D4EFE" w:rsidRPr="008954D4">
        <w:rPr>
          <w:rFonts w:hint="eastAsia"/>
          <w:b/>
          <w:sz w:val="22"/>
        </w:rPr>
        <w:t>デメリット</w:t>
      </w:r>
    </w:p>
    <w:p w:rsidR="00EE0353" w:rsidRPr="00EE0353" w:rsidRDefault="00EE0353" w:rsidP="002D5448">
      <w:pPr>
        <w:tabs>
          <w:tab w:val="left" w:pos="142"/>
        </w:tabs>
        <w:ind w:leftChars="67" w:left="141"/>
        <w:rPr>
          <w:sz w:val="22"/>
        </w:rPr>
      </w:pPr>
      <w:r w:rsidRPr="00EE0353">
        <w:rPr>
          <w:rFonts w:hint="eastAsia"/>
          <w:sz w:val="22"/>
        </w:rPr>
        <w:t xml:space="preserve">1. </w:t>
      </w:r>
      <w:r w:rsidRPr="00EE0353">
        <w:rPr>
          <w:rFonts w:hint="eastAsia"/>
          <w:b/>
          <w:sz w:val="22"/>
        </w:rPr>
        <w:t>大都市圏以外では応募企業が少なく、地方間格差が大きい</w:t>
      </w:r>
    </w:p>
    <w:p w:rsidR="00EE0353" w:rsidRPr="00EE0353" w:rsidRDefault="00EE0353" w:rsidP="002D5448">
      <w:pPr>
        <w:tabs>
          <w:tab w:val="left" w:pos="142"/>
        </w:tabs>
        <w:ind w:leftChars="67" w:left="141" w:firstLineChars="100" w:firstLine="220"/>
        <w:rPr>
          <w:sz w:val="22"/>
        </w:rPr>
      </w:pPr>
      <w:r w:rsidRPr="00EE0353">
        <w:rPr>
          <w:rFonts w:hint="eastAsia"/>
          <w:sz w:val="22"/>
        </w:rPr>
        <w:t>大都市圏の施設ほど集客力が高く、企業は広告効果を見込んで応募しやすい。一方、地方の施設は広告効果が低く、ネーミングライツに応募する体力のある地元企業も限られる。</w:t>
      </w:r>
    </w:p>
    <w:p w:rsidR="00EE0353" w:rsidRPr="00EE0353" w:rsidRDefault="00EE0353" w:rsidP="00F15C72">
      <w:pPr>
        <w:tabs>
          <w:tab w:val="left" w:pos="142"/>
        </w:tabs>
        <w:ind w:leftChars="67" w:left="141"/>
        <w:rPr>
          <w:sz w:val="22"/>
        </w:rPr>
      </w:pPr>
      <w:r w:rsidRPr="00EE0353">
        <w:rPr>
          <w:rFonts w:hint="eastAsia"/>
          <w:sz w:val="22"/>
        </w:rPr>
        <w:t xml:space="preserve">2. </w:t>
      </w:r>
      <w:r w:rsidRPr="00EE0353">
        <w:rPr>
          <w:rFonts w:hint="eastAsia"/>
          <w:b/>
          <w:sz w:val="22"/>
        </w:rPr>
        <w:t>企業や商品名が目立ち、どういった施設なのかが分かりにくくなる恐れがある</w:t>
      </w:r>
    </w:p>
    <w:p w:rsidR="00EE0353" w:rsidRPr="00EE0353" w:rsidRDefault="00EE0353" w:rsidP="002D5448">
      <w:pPr>
        <w:tabs>
          <w:tab w:val="left" w:pos="142"/>
        </w:tabs>
        <w:ind w:leftChars="67" w:left="141" w:firstLineChars="100" w:firstLine="220"/>
        <w:rPr>
          <w:sz w:val="22"/>
        </w:rPr>
      </w:pPr>
      <w:r w:rsidRPr="00EE0353">
        <w:rPr>
          <w:rFonts w:hint="eastAsia"/>
          <w:sz w:val="22"/>
        </w:rPr>
        <w:t>「文化会館」や「野球場」といった名称、地名が削られることで、施設の機能や所在地などが分かりづらくなる。</w:t>
      </w:r>
    </w:p>
    <w:p w:rsidR="00EE0353" w:rsidRPr="00EE0353" w:rsidRDefault="00EE0353" w:rsidP="00F15C72">
      <w:pPr>
        <w:tabs>
          <w:tab w:val="left" w:pos="142"/>
        </w:tabs>
        <w:ind w:leftChars="67" w:left="141"/>
        <w:rPr>
          <w:sz w:val="22"/>
        </w:rPr>
      </w:pPr>
      <w:r w:rsidRPr="00EE0353">
        <w:rPr>
          <w:rFonts w:hint="eastAsia"/>
          <w:sz w:val="22"/>
        </w:rPr>
        <w:t xml:space="preserve">3. </w:t>
      </w:r>
      <w:r w:rsidRPr="00EE0353">
        <w:rPr>
          <w:rFonts w:hint="eastAsia"/>
          <w:b/>
          <w:sz w:val="22"/>
        </w:rPr>
        <w:t>短い契約期間により、短期間で施設名が変わる可能性が高い</w:t>
      </w:r>
    </w:p>
    <w:p w:rsidR="00EE0353" w:rsidRPr="00EE0353" w:rsidRDefault="00EE0353" w:rsidP="002D5448">
      <w:pPr>
        <w:tabs>
          <w:tab w:val="left" w:pos="142"/>
        </w:tabs>
        <w:ind w:leftChars="67" w:left="141" w:firstLineChars="100" w:firstLine="220"/>
        <w:rPr>
          <w:sz w:val="22"/>
        </w:rPr>
      </w:pPr>
      <w:r w:rsidRPr="00EE0353">
        <w:rPr>
          <w:rFonts w:hint="eastAsia"/>
          <w:sz w:val="22"/>
        </w:rPr>
        <w:t>アメリカでは</w:t>
      </w:r>
      <w:r w:rsidRPr="00EE0353">
        <w:rPr>
          <w:rFonts w:hint="eastAsia"/>
          <w:sz w:val="22"/>
        </w:rPr>
        <w:t>20</w:t>
      </w:r>
      <w:r w:rsidRPr="00EE0353">
        <w:rPr>
          <w:rFonts w:hint="eastAsia"/>
          <w:sz w:val="22"/>
        </w:rPr>
        <w:t>～</w:t>
      </w:r>
      <w:r w:rsidRPr="00EE0353">
        <w:rPr>
          <w:rFonts w:hint="eastAsia"/>
          <w:sz w:val="22"/>
        </w:rPr>
        <w:t>30</w:t>
      </w:r>
      <w:r w:rsidRPr="00EE0353">
        <w:rPr>
          <w:rFonts w:hint="eastAsia"/>
          <w:sz w:val="22"/>
        </w:rPr>
        <w:t>年という長期契約が一般的だが、日本の場合には</w:t>
      </w:r>
      <w:r w:rsidRPr="00EE0353">
        <w:rPr>
          <w:rFonts w:hint="eastAsia"/>
          <w:sz w:val="22"/>
        </w:rPr>
        <w:t>3</w:t>
      </w:r>
      <w:r w:rsidRPr="00EE0353">
        <w:rPr>
          <w:rFonts w:hint="eastAsia"/>
          <w:sz w:val="22"/>
        </w:rPr>
        <w:t>～</w:t>
      </w:r>
      <w:r w:rsidRPr="00EE0353">
        <w:rPr>
          <w:rFonts w:hint="eastAsia"/>
          <w:sz w:val="22"/>
        </w:rPr>
        <w:t>5</w:t>
      </w:r>
      <w:r w:rsidRPr="00EE0353">
        <w:rPr>
          <w:rFonts w:hint="eastAsia"/>
          <w:sz w:val="22"/>
        </w:rPr>
        <w:t>年の契約が多い。施設名が頻繁に変わると利用者の混乱を招き地元の施設として定着しづらい。</w:t>
      </w:r>
    </w:p>
    <w:p w:rsidR="00EE0353" w:rsidRPr="00EE0353" w:rsidRDefault="00EE0353" w:rsidP="00F15C72">
      <w:pPr>
        <w:tabs>
          <w:tab w:val="left" w:pos="142"/>
        </w:tabs>
        <w:ind w:leftChars="67" w:left="141"/>
        <w:rPr>
          <w:sz w:val="22"/>
        </w:rPr>
      </w:pPr>
      <w:r w:rsidRPr="00EE0353">
        <w:rPr>
          <w:rFonts w:hint="eastAsia"/>
          <w:sz w:val="22"/>
        </w:rPr>
        <w:t xml:space="preserve">4. </w:t>
      </w:r>
      <w:r w:rsidRPr="00EE0353">
        <w:rPr>
          <w:rFonts w:hint="eastAsia"/>
          <w:b/>
          <w:sz w:val="22"/>
        </w:rPr>
        <w:t>地元に根ざした施設ほど、企業名をつけることに住民の理解、合意が得られにくい</w:t>
      </w:r>
    </w:p>
    <w:p w:rsidR="00400C98" w:rsidRDefault="008954D4" w:rsidP="002D5448">
      <w:pPr>
        <w:tabs>
          <w:tab w:val="left" w:pos="142"/>
        </w:tabs>
        <w:ind w:leftChars="67" w:left="141" w:firstLineChars="100" w:firstLine="220"/>
        <w:rPr>
          <w:sz w:val="22"/>
        </w:rPr>
      </w:pPr>
      <w:r>
        <w:rPr>
          <w:rFonts w:hint="eastAsia"/>
          <w:sz w:val="22"/>
        </w:rPr>
        <w:t>旧</w:t>
      </w:r>
      <w:r w:rsidR="00EE0353" w:rsidRPr="00EE0353">
        <w:rPr>
          <w:rFonts w:hint="eastAsia"/>
          <w:sz w:val="22"/>
        </w:rPr>
        <w:t>広島市民球場にネーミングライツの導入を検討したが、「市民球場」という名称に愛着</w:t>
      </w:r>
      <w:r>
        <w:rPr>
          <w:rFonts w:hint="eastAsia"/>
          <w:sz w:val="22"/>
        </w:rPr>
        <w:t>を持つ多くの市民の反対意見があり断念</w:t>
      </w:r>
      <w:r w:rsidR="00EE0353" w:rsidRPr="00EE0353">
        <w:rPr>
          <w:rFonts w:hint="eastAsia"/>
          <w:sz w:val="22"/>
        </w:rPr>
        <w:t>。</w:t>
      </w:r>
      <w:r w:rsidR="00EE0353">
        <w:rPr>
          <w:rFonts w:hint="eastAsia"/>
          <w:sz w:val="22"/>
        </w:rPr>
        <w:t xml:space="preserve">　</w:t>
      </w:r>
    </w:p>
    <w:p w:rsidR="008954D4" w:rsidRDefault="008954D4" w:rsidP="00F97CB9">
      <w:pPr>
        <w:tabs>
          <w:tab w:val="left" w:pos="142"/>
        </w:tabs>
        <w:rPr>
          <w:sz w:val="22"/>
        </w:rPr>
      </w:pPr>
    </w:p>
    <w:p w:rsidR="00400C98" w:rsidRPr="00400C98" w:rsidRDefault="00400C98" w:rsidP="002265D3">
      <w:pPr>
        <w:spacing w:line="276" w:lineRule="auto"/>
        <w:rPr>
          <w:sz w:val="24"/>
          <w:szCs w:val="24"/>
        </w:rPr>
      </w:pPr>
      <w:r w:rsidRPr="00400C98">
        <w:rPr>
          <w:rFonts w:ascii="HG明朝E" w:eastAsia="HG明朝E" w:hAnsi="HG明朝E" w:hint="eastAsia"/>
          <w:sz w:val="24"/>
          <w:szCs w:val="24"/>
        </w:rPr>
        <w:lastRenderedPageBreak/>
        <w:t>第</w:t>
      </w:r>
      <w:r>
        <w:rPr>
          <w:rFonts w:ascii="HG明朝E" w:eastAsia="HG明朝E" w:hAnsi="HG明朝E" w:hint="eastAsia"/>
          <w:sz w:val="24"/>
          <w:szCs w:val="24"/>
        </w:rPr>
        <w:t>３</w:t>
      </w:r>
      <w:r w:rsidRPr="00400C98">
        <w:rPr>
          <w:rFonts w:ascii="HG明朝E" w:eastAsia="HG明朝E" w:hAnsi="HG明朝E" w:hint="eastAsia"/>
          <w:sz w:val="24"/>
          <w:szCs w:val="24"/>
        </w:rPr>
        <w:t>章</w:t>
      </w:r>
      <w:r w:rsidRPr="00400C98">
        <w:rPr>
          <w:rFonts w:hint="eastAsia"/>
          <w:sz w:val="24"/>
          <w:szCs w:val="24"/>
        </w:rPr>
        <w:t xml:space="preserve">　</w:t>
      </w:r>
      <w:r w:rsidRPr="00400C98">
        <w:rPr>
          <w:rFonts w:ascii="HGS創英角ｺﾞｼｯｸUB" w:eastAsia="HGS創英角ｺﾞｼｯｸUB" w:hAnsi="HGS創英角ｺﾞｼｯｸUB" w:cs="Times New Roman" w:hint="eastAsia"/>
          <w:sz w:val="24"/>
          <w:szCs w:val="24"/>
        </w:rPr>
        <w:t>欧米のネーミングライツ</w:t>
      </w:r>
    </w:p>
    <w:p w:rsidR="00400C98" w:rsidRPr="0018520C" w:rsidRDefault="00400C98" w:rsidP="00400C98">
      <w:pPr>
        <w:rPr>
          <w:rFonts w:ascii="Century" w:eastAsia="ＭＳ 明朝" w:hAnsi="Century" w:cs="Times New Roman"/>
          <w:sz w:val="22"/>
        </w:rPr>
      </w:pPr>
      <w:r w:rsidRPr="0018520C">
        <w:rPr>
          <w:rFonts w:ascii="Century" w:eastAsia="ＭＳ 明朝" w:hAnsi="Century" w:cs="Times New Roman" w:hint="eastAsia"/>
          <w:sz w:val="22"/>
        </w:rPr>
        <w:t>・</w:t>
      </w:r>
      <w:r>
        <w:rPr>
          <w:rFonts w:ascii="Century" w:eastAsia="ＭＳ 明朝" w:hAnsi="Century" w:cs="Times New Roman" w:hint="eastAsia"/>
          <w:sz w:val="22"/>
        </w:rPr>
        <w:t>198</w:t>
      </w:r>
      <w:r w:rsidRPr="0018520C">
        <w:rPr>
          <w:rFonts w:ascii="Century" w:eastAsia="ＭＳ 明朝" w:hAnsi="Century" w:cs="Times New Roman" w:hint="eastAsia"/>
          <w:sz w:val="22"/>
        </w:rPr>
        <w:t>0</w:t>
      </w:r>
      <w:r>
        <w:rPr>
          <w:rFonts w:ascii="Century" w:eastAsia="ＭＳ 明朝" w:hAnsi="Century" w:cs="Times New Roman" w:hint="eastAsia"/>
          <w:sz w:val="22"/>
        </w:rPr>
        <w:t>年代</w:t>
      </w:r>
      <w:r w:rsidRPr="0018520C">
        <w:rPr>
          <w:rFonts w:ascii="Century" w:eastAsia="ＭＳ 明朝" w:hAnsi="Century" w:cs="Times New Roman" w:hint="eastAsia"/>
          <w:sz w:val="22"/>
        </w:rPr>
        <w:t>頃から、アメリカにおいてスポーツ施設等の名称に企業名を付けるビジネスが広がった。まず、メジャーリーグでクラシカルな新球場が多く建設されたとき、その名称に企業名が命名され始め、高い費用対効果が認められたことから、他のスポーツ種目やヨーロッパのスポーツ界へと広がっていった</w:t>
      </w:r>
    </w:p>
    <w:p w:rsidR="00400C98" w:rsidRPr="0018520C" w:rsidRDefault="00400C98" w:rsidP="00400C98">
      <w:pPr>
        <w:spacing w:line="360" w:lineRule="auto"/>
        <w:rPr>
          <w:rFonts w:ascii="Century" w:eastAsia="ＭＳ 明朝" w:hAnsi="Century" w:cs="Times New Roman"/>
          <w:b/>
          <w:sz w:val="22"/>
        </w:rPr>
      </w:pPr>
      <w:r w:rsidRPr="0018520C">
        <w:rPr>
          <w:rFonts w:ascii="Century" w:eastAsia="ＭＳ 明朝" w:hAnsi="Century" w:cs="Times New Roman" w:hint="eastAsia"/>
          <w:b/>
          <w:sz w:val="22"/>
        </w:rPr>
        <w:t>＜アメリカ＞</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gridCol w:w="1260"/>
        <w:gridCol w:w="3240"/>
      </w:tblGrid>
      <w:tr w:rsidR="00400C98" w:rsidRPr="0018520C" w:rsidTr="00FC08D3">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bCs/>
                <w:sz w:val="16"/>
                <w:szCs w:val="16"/>
              </w:rPr>
              <w:t>命名権による呼称</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bCs/>
                <w:sz w:val="16"/>
                <w:szCs w:val="16"/>
              </w:rPr>
              <w:t>命名権を取得した企業</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bCs/>
                <w:sz w:val="16"/>
                <w:szCs w:val="16"/>
              </w:rPr>
              <w:t>期間</w:t>
            </w: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bCs/>
                <w:sz w:val="16"/>
                <w:szCs w:val="16"/>
              </w:rPr>
              <w:t>主な使用団体</w:t>
            </w:r>
          </w:p>
        </w:tc>
      </w:tr>
      <w:tr w:rsidR="00400C98" w:rsidRPr="0018520C" w:rsidTr="00FC08D3">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セーフコ・フィールド</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セーフコ</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1998</w:t>
            </w:r>
            <w:r w:rsidRPr="00332045">
              <w:rPr>
                <w:rFonts w:ascii="Century" w:eastAsia="ＭＳ 明朝" w:hAnsi="Century" w:cs="Times New Roman" w:hint="eastAsia"/>
                <w:sz w:val="16"/>
                <w:szCs w:val="16"/>
              </w:rPr>
              <w:t>年</w:t>
            </w: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シアトル・マリナーズ</w:t>
            </w:r>
          </w:p>
        </w:tc>
      </w:tr>
      <w:tr w:rsidR="00400C98" w:rsidRPr="0018520C" w:rsidTr="00FC08D3">
        <w:tc>
          <w:tcPr>
            <w:tcW w:w="1980" w:type="dxa"/>
            <w:shd w:val="clear" w:color="auto" w:fill="auto"/>
          </w:tcPr>
          <w:p w:rsidR="00400C98"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シチズンズ・バンク</w:t>
            </w:r>
          </w:p>
          <w:p w:rsidR="00400C98" w:rsidRPr="00332045" w:rsidRDefault="00400C98" w:rsidP="00FC08D3">
            <w:pPr>
              <w:rPr>
                <w:rFonts w:ascii="Century" w:eastAsia="ＭＳ 明朝" w:hAnsi="Century" w:cs="Times New Roman"/>
                <w:sz w:val="16"/>
                <w:szCs w:val="16"/>
              </w:rPr>
            </w:pPr>
            <w:r>
              <w:rPr>
                <w:rFonts w:ascii="Century" w:eastAsia="ＭＳ 明朝" w:hAnsi="Century" w:cs="Times New Roman" w:hint="eastAsia"/>
                <w:sz w:val="16"/>
                <w:szCs w:val="16"/>
              </w:rPr>
              <w:t>パ</w:t>
            </w:r>
            <w:r w:rsidRPr="00332045">
              <w:rPr>
                <w:rFonts w:ascii="Century" w:eastAsia="ＭＳ 明朝" w:hAnsi="Century" w:cs="Times New Roman" w:hint="eastAsia"/>
                <w:sz w:val="16"/>
                <w:szCs w:val="16"/>
              </w:rPr>
              <w:t>ーク</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シチズンズ・フィナンシャルグループ</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2004-2030</w:t>
            </w:r>
            <w:r w:rsidRPr="00332045">
              <w:rPr>
                <w:rFonts w:ascii="Century" w:eastAsia="ＭＳ 明朝" w:hAnsi="Century" w:cs="Times New Roman" w:hint="eastAsia"/>
                <w:sz w:val="16"/>
                <w:szCs w:val="16"/>
              </w:rPr>
              <w:t>年</w:t>
            </w: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フィラデルフィア・フィリーズ</w:t>
            </w:r>
          </w:p>
        </w:tc>
      </w:tr>
      <w:tr w:rsidR="00400C98" w:rsidRPr="0018520C" w:rsidTr="00FC08D3">
        <w:tc>
          <w:tcPr>
            <w:tcW w:w="1980" w:type="dxa"/>
            <w:shd w:val="clear" w:color="auto" w:fill="auto"/>
          </w:tcPr>
          <w:p w:rsidR="00400C98"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オー・ドットコー</w:t>
            </w:r>
          </w:p>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コロシアム</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オー・ドットコー</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2011</w:t>
            </w:r>
            <w:r w:rsidRPr="00332045">
              <w:rPr>
                <w:rFonts w:ascii="Century" w:eastAsia="ＭＳ 明朝" w:hAnsi="Century" w:cs="Times New Roman" w:hint="eastAsia"/>
                <w:sz w:val="16"/>
                <w:szCs w:val="16"/>
              </w:rPr>
              <w:t>年</w:t>
            </w:r>
            <w:r w:rsidRPr="00332045">
              <w:rPr>
                <w:rFonts w:ascii="Century" w:eastAsia="ＭＳ 明朝" w:hAnsi="Century" w:cs="Times New Roman" w:hint="eastAsia"/>
                <w:sz w:val="16"/>
                <w:szCs w:val="16"/>
              </w:rPr>
              <w:t>-</w:t>
            </w:r>
          </w:p>
          <w:p w:rsidR="00400C98" w:rsidRPr="00332045" w:rsidRDefault="00400C98" w:rsidP="00FC08D3">
            <w:pPr>
              <w:rPr>
                <w:rFonts w:ascii="Century" w:eastAsia="ＭＳ 明朝" w:hAnsi="Century" w:cs="Times New Roman"/>
                <w:sz w:val="16"/>
                <w:szCs w:val="16"/>
              </w:rPr>
            </w:pP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アスレチックス、レイダーズ</w:t>
            </w:r>
          </w:p>
        </w:tc>
      </w:tr>
    </w:tbl>
    <w:p w:rsidR="00400C98" w:rsidRPr="0018520C" w:rsidRDefault="00400C98" w:rsidP="00400C98">
      <w:pPr>
        <w:rPr>
          <w:rFonts w:ascii="Century" w:eastAsia="ＭＳ 明朝" w:hAnsi="Century" w:cs="Times New Roman"/>
          <w:sz w:val="22"/>
        </w:rPr>
      </w:pPr>
      <w:r w:rsidRPr="0018520C">
        <w:rPr>
          <w:rFonts w:ascii="Century" w:eastAsia="ＭＳ 明朝" w:hAnsi="Century" w:cs="Times New Roman" w:hint="eastAsia"/>
          <w:sz w:val="22"/>
        </w:rPr>
        <w:t>⇒４大プロスポーツ（野球、バスケ、アメリカンフットボール、アイスホッケー）の約</w:t>
      </w:r>
      <w:r w:rsidRPr="0018520C">
        <w:rPr>
          <w:rFonts w:ascii="Century" w:eastAsia="ＭＳ 明朝" w:hAnsi="Century" w:cs="Times New Roman" w:hint="eastAsia"/>
          <w:sz w:val="22"/>
        </w:rPr>
        <w:t>70</w:t>
      </w:r>
      <w:r w:rsidRPr="0018520C">
        <w:rPr>
          <w:rFonts w:ascii="Century" w:eastAsia="ＭＳ 明朝" w:hAnsi="Century" w:cs="Times New Roman" w:hint="eastAsia"/>
          <w:sz w:val="22"/>
        </w:rPr>
        <w:t>％、アイスホッケーに至っては</w:t>
      </w:r>
      <w:r w:rsidRPr="0018520C">
        <w:rPr>
          <w:rFonts w:ascii="Century" w:eastAsia="ＭＳ 明朝" w:hAnsi="Century" w:cs="Times New Roman" w:hint="eastAsia"/>
          <w:sz w:val="22"/>
        </w:rPr>
        <w:t>90</w:t>
      </w:r>
      <w:r w:rsidRPr="0018520C">
        <w:rPr>
          <w:rFonts w:ascii="Century" w:eastAsia="ＭＳ 明朝" w:hAnsi="Century" w:cs="Times New Roman" w:hint="eastAsia"/>
          <w:sz w:val="22"/>
        </w:rPr>
        <w:t>％弱の競技場にネーミングライツが導入されている。</w:t>
      </w:r>
    </w:p>
    <w:p w:rsidR="00400C98" w:rsidRPr="0018520C" w:rsidRDefault="00400C98" w:rsidP="00400C98">
      <w:pPr>
        <w:spacing w:line="360" w:lineRule="auto"/>
        <w:rPr>
          <w:rFonts w:ascii="Century" w:eastAsia="ＭＳ 明朝" w:hAnsi="Century" w:cs="Times New Roman"/>
          <w:b/>
          <w:sz w:val="22"/>
        </w:rPr>
      </w:pPr>
      <w:r w:rsidRPr="0018520C">
        <w:rPr>
          <w:rFonts w:ascii="Century" w:eastAsia="ＭＳ 明朝" w:hAnsi="Century" w:cs="Times New Roman" w:hint="eastAsia"/>
          <w:b/>
          <w:sz w:val="22"/>
        </w:rPr>
        <w:t>＜ヨーロッパ＞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gridCol w:w="1260"/>
        <w:gridCol w:w="3240"/>
      </w:tblGrid>
      <w:tr w:rsidR="00400C98" w:rsidRPr="0018520C" w:rsidTr="00FC08D3">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リーボック・スタジアム</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アディダス</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1997</w:t>
            </w:r>
            <w:r w:rsidRPr="00332045">
              <w:rPr>
                <w:rFonts w:ascii="Century" w:eastAsia="ＭＳ 明朝" w:hAnsi="Century" w:cs="Times New Roman" w:hint="eastAsia"/>
                <w:sz w:val="16"/>
                <w:szCs w:val="16"/>
              </w:rPr>
              <w:t>年</w:t>
            </w:r>
            <w:r w:rsidRPr="00332045">
              <w:rPr>
                <w:rFonts w:ascii="Century" w:eastAsia="ＭＳ 明朝" w:hAnsi="Century" w:cs="Times New Roman" w:hint="eastAsia"/>
                <w:sz w:val="16"/>
                <w:szCs w:val="16"/>
              </w:rPr>
              <w:t>-</w:t>
            </w: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ボルトン・ワンダラーズ</w:t>
            </w:r>
            <w:r w:rsidRPr="00332045">
              <w:rPr>
                <w:rFonts w:ascii="Century" w:eastAsia="ＭＳ 明朝" w:hAnsi="Century" w:cs="Times New Roman" w:hint="eastAsia"/>
                <w:sz w:val="16"/>
                <w:szCs w:val="16"/>
              </w:rPr>
              <w:t>FC</w:t>
            </w:r>
          </w:p>
        </w:tc>
      </w:tr>
      <w:tr w:rsidR="00400C98" w:rsidRPr="0018520C" w:rsidTr="00FC08D3">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エミレーツ・スタジアム</w:t>
            </w:r>
          </w:p>
        </w:tc>
        <w:tc>
          <w:tcPr>
            <w:tcW w:w="198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エミレーツ航空</w:t>
            </w:r>
          </w:p>
        </w:tc>
        <w:tc>
          <w:tcPr>
            <w:tcW w:w="126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2006-2021</w:t>
            </w:r>
            <w:r w:rsidRPr="00332045">
              <w:rPr>
                <w:rFonts w:ascii="Century" w:eastAsia="ＭＳ 明朝" w:hAnsi="Century" w:cs="Times New Roman" w:hint="eastAsia"/>
                <w:sz w:val="16"/>
                <w:szCs w:val="16"/>
              </w:rPr>
              <w:t>年</w:t>
            </w:r>
          </w:p>
        </w:tc>
        <w:tc>
          <w:tcPr>
            <w:tcW w:w="3240" w:type="dxa"/>
            <w:shd w:val="clear" w:color="auto" w:fill="auto"/>
          </w:tcPr>
          <w:p w:rsidR="00400C98" w:rsidRPr="00332045" w:rsidRDefault="00400C98" w:rsidP="00FC08D3">
            <w:pPr>
              <w:rPr>
                <w:rFonts w:ascii="Century" w:eastAsia="ＭＳ 明朝" w:hAnsi="Century" w:cs="Times New Roman"/>
                <w:sz w:val="16"/>
                <w:szCs w:val="16"/>
              </w:rPr>
            </w:pPr>
            <w:r w:rsidRPr="00332045">
              <w:rPr>
                <w:rFonts w:ascii="Century" w:eastAsia="ＭＳ 明朝" w:hAnsi="Century" w:cs="Times New Roman" w:hint="eastAsia"/>
                <w:sz w:val="16"/>
                <w:szCs w:val="16"/>
              </w:rPr>
              <w:t>アーセナル</w:t>
            </w:r>
            <w:r w:rsidRPr="00332045">
              <w:rPr>
                <w:rFonts w:ascii="Century" w:eastAsia="ＭＳ 明朝" w:hAnsi="Century" w:cs="Times New Roman" w:hint="eastAsia"/>
                <w:sz w:val="16"/>
                <w:szCs w:val="16"/>
              </w:rPr>
              <w:t>FC</w:t>
            </w:r>
          </w:p>
        </w:tc>
      </w:tr>
    </w:tbl>
    <w:p w:rsidR="00400C98" w:rsidRDefault="00400C98" w:rsidP="00400C98">
      <w:pPr>
        <w:rPr>
          <w:rFonts w:ascii="Century" w:eastAsia="ＭＳ 明朝" w:hAnsi="Century" w:cs="Times New Roman"/>
          <w:sz w:val="22"/>
        </w:rPr>
      </w:pPr>
      <w:r w:rsidRPr="0018520C">
        <w:rPr>
          <w:rFonts w:ascii="Century" w:eastAsia="ＭＳ 明朝" w:hAnsi="Century" w:cs="Times New Roman" w:hint="eastAsia"/>
          <w:sz w:val="22"/>
        </w:rPr>
        <w:t>⇒他には、中南米・アフリカ・オセアニアでも導入されている。</w:t>
      </w:r>
    </w:p>
    <w:p w:rsidR="002265D3" w:rsidRDefault="002265D3" w:rsidP="00400C98">
      <w:pPr>
        <w:spacing w:line="276" w:lineRule="auto"/>
        <w:ind w:firstLineChars="100" w:firstLine="221"/>
        <w:rPr>
          <w:rFonts w:ascii="Century" w:eastAsia="ＭＳ 明朝" w:hAnsi="Century" w:cs="Times New Roman"/>
          <w:b/>
          <w:sz w:val="22"/>
        </w:rPr>
      </w:pPr>
    </w:p>
    <w:p w:rsidR="00400C98" w:rsidRPr="00400C98" w:rsidRDefault="008954D4" w:rsidP="008954D4">
      <w:pPr>
        <w:spacing w:line="276" w:lineRule="auto"/>
        <w:rPr>
          <w:rFonts w:ascii="Century" w:eastAsia="ＭＳ 明朝" w:hAnsi="Century" w:cs="Times New Roman"/>
          <w:b/>
          <w:sz w:val="22"/>
        </w:rPr>
      </w:pPr>
      <w:r>
        <w:rPr>
          <w:rFonts w:ascii="Century" w:eastAsia="ＭＳ 明朝" w:hAnsi="Century" w:cs="Times New Roman" w:hint="eastAsia"/>
          <w:b/>
          <w:sz w:val="22"/>
        </w:rPr>
        <w:t>・</w:t>
      </w:r>
      <w:r w:rsidR="00400C98" w:rsidRPr="00400C98">
        <w:rPr>
          <w:rFonts w:ascii="Century" w:eastAsia="ＭＳ 明朝" w:hAnsi="Century" w:cs="Times New Roman" w:hint="eastAsia"/>
          <w:b/>
          <w:sz w:val="22"/>
        </w:rPr>
        <w:t>契約の差</w:t>
      </w:r>
    </w:p>
    <w:p w:rsidR="00400C98" w:rsidRPr="0018520C" w:rsidRDefault="00400C98" w:rsidP="008954D4">
      <w:pPr>
        <w:ind w:leftChars="105" w:left="220"/>
        <w:rPr>
          <w:rFonts w:ascii="Century" w:eastAsia="ＭＳ 明朝" w:hAnsi="Century" w:cs="Times New Roman"/>
          <w:sz w:val="22"/>
        </w:rPr>
      </w:pPr>
      <w:r w:rsidRPr="0018520C">
        <w:rPr>
          <w:rFonts w:ascii="Century" w:eastAsia="ＭＳ 明朝" w:hAnsi="Century" w:cs="Times New Roman" w:hint="eastAsia"/>
          <w:sz w:val="22"/>
        </w:rPr>
        <w:t>・アメリカでは単年で</w:t>
      </w:r>
      <w:r w:rsidRPr="0018520C">
        <w:rPr>
          <w:rFonts w:ascii="Century" w:eastAsia="ＭＳ 明朝" w:hAnsi="Century" w:cs="Times New Roman"/>
          <w:sz w:val="22"/>
        </w:rPr>
        <w:t xml:space="preserve">2.1 </w:t>
      </w:r>
      <w:r w:rsidRPr="0018520C">
        <w:rPr>
          <w:rFonts w:ascii="Century" w:eastAsia="ＭＳ 明朝" w:hAnsi="Century" w:cs="Times New Roman" w:hint="eastAsia"/>
          <w:sz w:val="22"/>
        </w:rPr>
        <w:t>億円～</w:t>
      </w:r>
      <w:r w:rsidRPr="0018520C">
        <w:rPr>
          <w:rFonts w:ascii="Century" w:eastAsia="ＭＳ 明朝" w:hAnsi="Century" w:cs="Times New Roman"/>
          <w:sz w:val="22"/>
        </w:rPr>
        <w:t xml:space="preserve">4.2 </w:t>
      </w:r>
      <w:r w:rsidRPr="0018520C">
        <w:rPr>
          <w:rFonts w:ascii="Century" w:eastAsia="ＭＳ 明朝" w:hAnsi="Century" w:cs="Times New Roman" w:hint="eastAsia"/>
          <w:sz w:val="22"/>
        </w:rPr>
        <w:t>億円のネーミングライツが結ばれているケースがもっとも多く、</w:t>
      </w:r>
      <w:r w:rsidRPr="0018520C">
        <w:rPr>
          <w:rFonts w:ascii="Century" w:eastAsia="ＭＳ 明朝" w:hAnsi="Century" w:cs="Times New Roman"/>
          <w:sz w:val="22"/>
        </w:rPr>
        <w:t>40%</w:t>
      </w:r>
      <w:r w:rsidRPr="0018520C">
        <w:rPr>
          <w:rFonts w:ascii="Century" w:eastAsia="ＭＳ 明朝" w:hAnsi="Century" w:cs="Times New Roman" w:hint="eastAsia"/>
          <w:sz w:val="22"/>
        </w:rPr>
        <w:t>強を占めている。</w:t>
      </w:r>
    </w:p>
    <w:p w:rsidR="00400C98" w:rsidRPr="0018520C" w:rsidRDefault="00400C98" w:rsidP="008954D4">
      <w:pPr>
        <w:ind w:leftChars="105" w:left="220"/>
        <w:rPr>
          <w:rFonts w:ascii="Century" w:eastAsia="ＭＳ 明朝" w:hAnsi="Century" w:cs="Times New Roman"/>
          <w:sz w:val="22"/>
        </w:rPr>
      </w:pPr>
      <w:r w:rsidRPr="0018520C">
        <w:rPr>
          <w:rFonts w:ascii="Century" w:eastAsia="ＭＳ 明朝" w:hAnsi="Century" w:cs="Times New Roman" w:hint="eastAsia"/>
          <w:sz w:val="22"/>
        </w:rPr>
        <w:t>・日本の平均単年契約額は約</w:t>
      </w:r>
      <w:r w:rsidRPr="0018520C">
        <w:rPr>
          <w:rFonts w:ascii="Century" w:eastAsia="ＭＳ 明朝" w:hAnsi="Century" w:cs="Times New Roman"/>
          <w:sz w:val="22"/>
        </w:rPr>
        <w:t xml:space="preserve">2 </w:t>
      </w:r>
      <w:r w:rsidRPr="0018520C">
        <w:rPr>
          <w:rFonts w:ascii="Century" w:eastAsia="ＭＳ 明朝" w:hAnsi="Century" w:cs="Times New Roman" w:hint="eastAsia"/>
          <w:sz w:val="22"/>
        </w:rPr>
        <w:t>億</w:t>
      </w:r>
      <w:r w:rsidRPr="0018520C">
        <w:rPr>
          <w:rFonts w:ascii="Century" w:eastAsia="ＭＳ 明朝" w:hAnsi="Century" w:cs="Times New Roman"/>
          <w:sz w:val="22"/>
        </w:rPr>
        <w:t xml:space="preserve">7 </w:t>
      </w:r>
      <w:r w:rsidRPr="0018520C">
        <w:rPr>
          <w:rFonts w:ascii="Century" w:eastAsia="ＭＳ 明朝" w:hAnsi="Century" w:cs="Times New Roman" w:hint="eastAsia"/>
          <w:sz w:val="22"/>
        </w:rPr>
        <w:t>千万円であり、アメリカのそれとほぼ同じ額（約</w:t>
      </w:r>
      <w:r w:rsidRPr="0018520C">
        <w:rPr>
          <w:rFonts w:ascii="Century" w:eastAsia="ＭＳ 明朝" w:hAnsi="Century" w:cs="Times New Roman"/>
          <w:sz w:val="22"/>
        </w:rPr>
        <w:t xml:space="preserve">3 </w:t>
      </w:r>
      <w:r w:rsidRPr="0018520C">
        <w:rPr>
          <w:rFonts w:ascii="Century" w:eastAsia="ＭＳ 明朝" w:hAnsi="Century" w:cs="Times New Roman" w:hint="eastAsia"/>
          <w:sz w:val="22"/>
        </w:rPr>
        <w:t>億円）を示している。</w:t>
      </w:r>
    </w:p>
    <w:p w:rsidR="00400C98" w:rsidRPr="0018520C" w:rsidRDefault="00400C98" w:rsidP="008954D4">
      <w:pPr>
        <w:ind w:firstLineChars="200" w:firstLine="440"/>
        <w:rPr>
          <w:rFonts w:ascii="Century" w:eastAsia="ＭＳ 明朝" w:hAnsi="Century" w:cs="Times New Roman"/>
          <w:sz w:val="22"/>
        </w:rPr>
      </w:pPr>
      <w:r>
        <w:rPr>
          <w:rFonts w:ascii="Century" w:eastAsia="ＭＳ 明朝" w:hAnsi="Century" w:cs="Times New Roman" w:hint="eastAsia"/>
          <w:sz w:val="22"/>
        </w:rPr>
        <w:t>⇒</w:t>
      </w:r>
      <w:r w:rsidRPr="0018520C">
        <w:rPr>
          <w:rFonts w:ascii="Century" w:eastAsia="ＭＳ 明朝" w:hAnsi="Century" w:cs="Times New Roman" w:hint="eastAsia"/>
          <w:sz w:val="22"/>
        </w:rPr>
        <w:t>日米では平均単年契約額においては大きな差はない。ならば、総額ではどうか？</w:t>
      </w:r>
    </w:p>
    <w:p w:rsidR="00400C98" w:rsidRPr="0018520C" w:rsidRDefault="00400C98" w:rsidP="008954D4">
      <w:pPr>
        <w:ind w:firstLineChars="100" w:firstLine="220"/>
        <w:rPr>
          <w:rFonts w:ascii="Century" w:eastAsia="ＭＳ 明朝" w:hAnsi="Century" w:cs="Times New Roman"/>
          <w:sz w:val="22"/>
        </w:rPr>
      </w:pPr>
      <w:r w:rsidRPr="0018520C">
        <w:rPr>
          <w:rFonts w:ascii="Century" w:eastAsia="ＭＳ 明朝" w:hAnsi="Century" w:cs="Times New Roman" w:hint="eastAsia"/>
          <w:sz w:val="22"/>
        </w:rPr>
        <w:t>・アメリカでは平均契約総額が</w:t>
      </w:r>
      <w:r w:rsidRPr="0018520C">
        <w:rPr>
          <w:rFonts w:ascii="Century" w:eastAsia="ＭＳ 明朝" w:hAnsi="Century" w:cs="Times New Roman"/>
          <w:sz w:val="22"/>
        </w:rPr>
        <w:t xml:space="preserve">21 </w:t>
      </w:r>
      <w:r w:rsidRPr="0018520C">
        <w:rPr>
          <w:rFonts w:ascii="Century" w:eastAsia="ＭＳ 明朝" w:hAnsi="Century" w:cs="Times New Roman" w:hint="eastAsia"/>
          <w:sz w:val="22"/>
        </w:rPr>
        <w:t>億円～</w:t>
      </w:r>
      <w:r w:rsidRPr="0018520C">
        <w:rPr>
          <w:rFonts w:ascii="Century" w:eastAsia="ＭＳ 明朝" w:hAnsi="Century" w:cs="Times New Roman"/>
          <w:sz w:val="22"/>
        </w:rPr>
        <w:t xml:space="preserve">52.5 </w:t>
      </w:r>
      <w:r w:rsidRPr="0018520C">
        <w:rPr>
          <w:rFonts w:ascii="Century" w:eastAsia="ＭＳ 明朝" w:hAnsi="Century" w:cs="Times New Roman" w:hint="eastAsia"/>
          <w:sz w:val="22"/>
        </w:rPr>
        <w:t>億円の競技場が</w:t>
      </w:r>
      <w:r w:rsidRPr="0018520C">
        <w:rPr>
          <w:rFonts w:ascii="Century" w:eastAsia="ＭＳ 明朝" w:hAnsi="Century" w:cs="Times New Roman"/>
          <w:sz w:val="22"/>
        </w:rPr>
        <w:t xml:space="preserve">21 </w:t>
      </w:r>
      <w:r w:rsidRPr="0018520C">
        <w:rPr>
          <w:rFonts w:ascii="Century" w:eastAsia="ＭＳ 明朝" w:hAnsi="Century" w:cs="Times New Roman" w:hint="eastAsia"/>
          <w:sz w:val="22"/>
        </w:rPr>
        <w:t>件ともっとも多い。</w:t>
      </w:r>
    </w:p>
    <w:p w:rsidR="00400C98" w:rsidRPr="000E54AA" w:rsidRDefault="00400C98" w:rsidP="008954D4">
      <w:pPr>
        <w:ind w:leftChars="105" w:left="220"/>
        <w:rPr>
          <w:rFonts w:ascii="Century" w:eastAsia="ＭＳ 明朝" w:hAnsi="Century" w:cs="Times New Roman"/>
          <w:sz w:val="22"/>
        </w:rPr>
      </w:pPr>
      <w:r w:rsidRPr="0018520C">
        <w:rPr>
          <w:rFonts w:ascii="Century" w:eastAsia="ＭＳ 明朝" w:hAnsi="Century" w:cs="Times New Roman" w:hint="eastAsia"/>
          <w:sz w:val="22"/>
        </w:rPr>
        <w:t>・一方の日本では、アメリカよりも少ない契約額が</w:t>
      </w:r>
      <w:r w:rsidRPr="0018520C">
        <w:rPr>
          <w:rFonts w:ascii="Century" w:eastAsia="ＭＳ 明朝" w:hAnsi="Century" w:cs="Times New Roman"/>
          <w:sz w:val="22"/>
        </w:rPr>
        <w:t xml:space="preserve">21 </w:t>
      </w:r>
      <w:r w:rsidRPr="0018520C">
        <w:rPr>
          <w:rFonts w:ascii="Century" w:eastAsia="ＭＳ 明朝" w:hAnsi="Century" w:cs="Times New Roman" w:hint="eastAsia"/>
          <w:sz w:val="22"/>
        </w:rPr>
        <w:t>億円未満の競技場が最も多い。そして、アメリカでは全契約件数の</w:t>
      </w:r>
      <w:r w:rsidRPr="0018520C">
        <w:rPr>
          <w:rFonts w:ascii="Century" w:eastAsia="ＭＳ 明朝" w:hAnsi="Century" w:cs="Times New Roman"/>
          <w:sz w:val="22"/>
        </w:rPr>
        <w:t>40%</w:t>
      </w:r>
      <w:r w:rsidRPr="0018520C">
        <w:rPr>
          <w:rFonts w:ascii="Century" w:eastAsia="ＭＳ 明朝" w:hAnsi="Century" w:cs="Times New Roman" w:hint="eastAsia"/>
          <w:sz w:val="22"/>
        </w:rPr>
        <w:t>強をしめる</w:t>
      </w:r>
      <w:r w:rsidRPr="0018520C">
        <w:rPr>
          <w:rFonts w:ascii="Century" w:eastAsia="ＭＳ 明朝" w:hAnsi="Century" w:cs="Times New Roman"/>
          <w:sz w:val="22"/>
        </w:rPr>
        <w:t xml:space="preserve">52.5 </w:t>
      </w:r>
      <w:r w:rsidRPr="0018520C">
        <w:rPr>
          <w:rFonts w:ascii="Century" w:eastAsia="ＭＳ 明朝" w:hAnsi="Century" w:cs="Times New Roman" w:hint="eastAsia"/>
          <w:sz w:val="22"/>
        </w:rPr>
        <w:t>億円以上の案件は</w:t>
      </w:r>
      <w:r w:rsidRPr="0018520C">
        <w:rPr>
          <w:rFonts w:ascii="Century" w:eastAsia="ＭＳ 明朝" w:hAnsi="Century" w:cs="Times New Roman"/>
          <w:sz w:val="22"/>
        </w:rPr>
        <w:t xml:space="preserve">1 </w:t>
      </w:r>
      <w:r w:rsidRPr="0018520C">
        <w:rPr>
          <w:rFonts w:ascii="Century" w:eastAsia="ＭＳ 明朝" w:hAnsi="Century" w:cs="Times New Roman" w:hint="eastAsia"/>
          <w:sz w:val="22"/>
        </w:rPr>
        <w:t>つもない。</w:t>
      </w:r>
    </w:p>
    <w:p w:rsidR="00645EC0" w:rsidRDefault="00645EC0" w:rsidP="008954D4">
      <w:pPr>
        <w:spacing w:line="276" w:lineRule="auto"/>
        <w:rPr>
          <w:rFonts w:ascii="Century" w:eastAsia="ＭＳ 明朝" w:hAnsi="Century" w:cs="Times New Roman" w:hint="eastAsia"/>
          <w:b/>
          <w:sz w:val="24"/>
          <w:szCs w:val="24"/>
        </w:rPr>
      </w:pPr>
    </w:p>
    <w:p w:rsidR="00400C98" w:rsidRPr="008954D4" w:rsidRDefault="001D4C3F" w:rsidP="008954D4">
      <w:pPr>
        <w:spacing w:line="276" w:lineRule="auto"/>
        <w:rPr>
          <w:rFonts w:ascii="Century" w:eastAsia="ＭＳ 明朝" w:hAnsi="Century" w:cs="Times New Roman"/>
          <w:b/>
          <w:sz w:val="24"/>
          <w:szCs w:val="24"/>
        </w:rPr>
      </w:pPr>
      <w:r w:rsidRPr="008954D4">
        <w:rPr>
          <w:rFonts w:ascii="Century" w:eastAsia="ＭＳ 明朝" w:hAnsi="Century" w:cs="Times New Roman" w:hint="eastAsia"/>
          <w:b/>
          <w:sz w:val="24"/>
          <w:szCs w:val="24"/>
        </w:rPr>
        <w:t>＜まとめ＞</w:t>
      </w:r>
    </w:p>
    <w:p w:rsidR="00400C98" w:rsidRPr="008E49F2" w:rsidRDefault="00400C98" w:rsidP="00400C98">
      <w:pPr>
        <w:rPr>
          <w:rFonts w:ascii="Century" w:eastAsia="ＭＳ 明朝" w:hAnsi="Century" w:cs="Times New Roman"/>
          <w:sz w:val="22"/>
        </w:rPr>
      </w:pPr>
      <w:r w:rsidRPr="008E49F2">
        <w:rPr>
          <w:rFonts w:ascii="Century" w:eastAsia="ＭＳ 明朝" w:hAnsi="Century" w:cs="Times New Roman"/>
          <w:sz w:val="22"/>
        </w:rPr>
        <w:t>A</w:t>
      </w:r>
      <w:r w:rsidRPr="008E49F2">
        <w:rPr>
          <w:rFonts w:ascii="Century" w:eastAsia="ＭＳ 明朝" w:hAnsi="Century" w:cs="Times New Roman" w:hint="eastAsia"/>
          <w:sz w:val="22"/>
        </w:rPr>
        <w:t xml:space="preserve">. </w:t>
      </w:r>
      <w:r w:rsidRPr="008E49F2">
        <w:rPr>
          <w:rFonts w:ascii="Century" w:eastAsia="ＭＳ 明朝" w:hAnsi="Century" w:cs="Times New Roman"/>
          <w:sz w:val="22"/>
        </w:rPr>
        <w:t>4</w:t>
      </w:r>
      <w:r w:rsidRPr="008E49F2">
        <w:rPr>
          <w:rFonts w:ascii="Century" w:eastAsia="ＭＳ 明朝" w:hAnsi="Century" w:cs="Times New Roman" w:hint="eastAsia"/>
          <w:sz w:val="22"/>
        </w:rPr>
        <w:t>大プロスポーツの競技場の約</w:t>
      </w:r>
      <w:r w:rsidRPr="008E49F2">
        <w:rPr>
          <w:rFonts w:ascii="Century" w:eastAsia="ＭＳ 明朝" w:hAnsi="Century" w:cs="Times New Roman"/>
          <w:sz w:val="22"/>
        </w:rPr>
        <w:t>70%</w:t>
      </w:r>
      <w:r w:rsidRPr="008E49F2">
        <w:rPr>
          <w:rFonts w:ascii="Century" w:eastAsia="ＭＳ 明朝" w:hAnsi="Century" w:cs="Times New Roman" w:hint="eastAsia"/>
          <w:sz w:val="22"/>
        </w:rPr>
        <w:t>に導入（日本はわずか</w:t>
      </w:r>
      <w:r w:rsidRPr="008E49F2">
        <w:rPr>
          <w:rFonts w:ascii="Century" w:eastAsia="ＭＳ 明朝" w:hAnsi="Century" w:cs="Times New Roman"/>
          <w:sz w:val="22"/>
        </w:rPr>
        <w:t>10%</w:t>
      </w:r>
      <w:r w:rsidRPr="008E49F2">
        <w:rPr>
          <w:rFonts w:ascii="Century" w:eastAsia="ＭＳ 明朝" w:hAnsi="Century" w:cs="Times New Roman" w:hint="eastAsia"/>
          <w:sz w:val="22"/>
        </w:rPr>
        <w:t>強）</w:t>
      </w:r>
    </w:p>
    <w:p w:rsidR="00400C98" w:rsidRPr="008E49F2" w:rsidRDefault="00400C98" w:rsidP="00400C98">
      <w:pPr>
        <w:rPr>
          <w:rFonts w:ascii="Century" w:eastAsia="ＭＳ 明朝" w:hAnsi="Century" w:cs="Times New Roman"/>
          <w:sz w:val="22"/>
        </w:rPr>
      </w:pPr>
      <w:r w:rsidRPr="008E49F2">
        <w:rPr>
          <w:rFonts w:ascii="Century" w:eastAsia="ＭＳ 明朝" w:hAnsi="Century" w:cs="Times New Roman"/>
          <w:sz w:val="22"/>
        </w:rPr>
        <w:t>B</w:t>
      </w:r>
      <w:r w:rsidRPr="008E49F2">
        <w:rPr>
          <w:rFonts w:ascii="Century" w:eastAsia="ＭＳ 明朝" w:hAnsi="Century" w:cs="Times New Roman" w:hint="eastAsia"/>
          <w:sz w:val="22"/>
        </w:rPr>
        <w:t xml:space="preserve">. </w:t>
      </w:r>
      <w:r w:rsidRPr="008E49F2">
        <w:rPr>
          <w:rFonts w:ascii="Century" w:eastAsia="ＭＳ 明朝" w:hAnsi="Century" w:cs="Times New Roman" w:hint="eastAsia"/>
          <w:sz w:val="22"/>
        </w:rPr>
        <w:t>単年あたりの契約額は日米ともに</w:t>
      </w:r>
      <w:r w:rsidRPr="008E49F2">
        <w:rPr>
          <w:rFonts w:ascii="Century" w:eastAsia="ＭＳ 明朝" w:hAnsi="Century" w:cs="Times New Roman"/>
          <w:sz w:val="22"/>
        </w:rPr>
        <w:t xml:space="preserve"> 3 </w:t>
      </w:r>
      <w:r w:rsidRPr="008E49F2">
        <w:rPr>
          <w:rFonts w:ascii="Century" w:eastAsia="ＭＳ 明朝" w:hAnsi="Century" w:cs="Times New Roman" w:hint="eastAsia"/>
          <w:sz w:val="22"/>
        </w:rPr>
        <w:t>億円前後</w:t>
      </w:r>
    </w:p>
    <w:p w:rsidR="00400C98" w:rsidRPr="008E49F2" w:rsidRDefault="00400C98" w:rsidP="00400C98">
      <w:pPr>
        <w:rPr>
          <w:rFonts w:ascii="Century" w:eastAsia="ＭＳ 明朝" w:hAnsi="Century" w:cs="Times New Roman"/>
          <w:sz w:val="22"/>
        </w:rPr>
      </w:pPr>
      <w:r w:rsidRPr="008E49F2">
        <w:rPr>
          <w:rFonts w:ascii="Century" w:eastAsia="ＭＳ 明朝" w:hAnsi="Century" w:cs="Times New Roman"/>
          <w:sz w:val="22"/>
        </w:rPr>
        <w:t>C</w:t>
      </w:r>
      <w:r w:rsidRPr="008E49F2">
        <w:rPr>
          <w:rFonts w:ascii="Century" w:eastAsia="ＭＳ 明朝" w:hAnsi="Century" w:cs="Times New Roman" w:hint="eastAsia"/>
          <w:sz w:val="22"/>
        </w:rPr>
        <w:t xml:space="preserve">. </w:t>
      </w:r>
      <w:r>
        <w:rPr>
          <w:rFonts w:ascii="Century" w:eastAsia="ＭＳ 明朝" w:hAnsi="Century" w:cs="Times New Roman" w:hint="eastAsia"/>
          <w:sz w:val="22"/>
        </w:rPr>
        <w:t>契約総額が</w:t>
      </w:r>
      <w:r w:rsidRPr="008E49F2">
        <w:rPr>
          <w:rFonts w:ascii="Century" w:eastAsia="ＭＳ 明朝" w:hAnsi="Century" w:cs="Times New Roman" w:hint="eastAsia"/>
          <w:sz w:val="22"/>
        </w:rPr>
        <w:t>約</w:t>
      </w:r>
      <w:r w:rsidRPr="008E49F2">
        <w:rPr>
          <w:rFonts w:ascii="Century" w:eastAsia="ＭＳ 明朝" w:hAnsi="Century" w:cs="Times New Roman"/>
          <w:sz w:val="22"/>
        </w:rPr>
        <w:t xml:space="preserve"> 65 </w:t>
      </w:r>
      <w:r w:rsidRPr="008E49F2">
        <w:rPr>
          <w:rFonts w:ascii="Century" w:eastAsia="ＭＳ 明朝" w:hAnsi="Century" w:cs="Times New Roman" w:hint="eastAsia"/>
          <w:sz w:val="22"/>
        </w:rPr>
        <w:t>億円</w:t>
      </w:r>
      <w:r>
        <w:rPr>
          <w:rFonts w:ascii="Century" w:eastAsia="ＭＳ 明朝" w:hAnsi="Century" w:cs="Times New Roman" w:hint="eastAsia"/>
          <w:sz w:val="22"/>
        </w:rPr>
        <w:t>、期間</w:t>
      </w:r>
      <w:r w:rsidRPr="008E49F2">
        <w:rPr>
          <w:rFonts w:ascii="Century" w:eastAsia="ＭＳ 明朝" w:hAnsi="Century" w:cs="Times New Roman"/>
          <w:sz w:val="22"/>
        </w:rPr>
        <w:t xml:space="preserve">20 </w:t>
      </w:r>
      <w:r w:rsidRPr="008E49F2">
        <w:rPr>
          <w:rFonts w:ascii="Century" w:eastAsia="ＭＳ 明朝" w:hAnsi="Century" w:cs="Times New Roman" w:hint="eastAsia"/>
          <w:sz w:val="22"/>
        </w:rPr>
        <w:t>年</w:t>
      </w:r>
      <w:r>
        <w:rPr>
          <w:rFonts w:ascii="Century" w:eastAsia="ＭＳ 明朝" w:hAnsi="Century" w:cs="Times New Roman" w:hint="eastAsia"/>
          <w:sz w:val="22"/>
        </w:rPr>
        <w:t>は</w:t>
      </w:r>
      <w:r w:rsidRPr="008E49F2">
        <w:rPr>
          <w:rFonts w:ascii="Century" w:eastAsia="ＭＳ 明朝" w:hAnsi="Century" w:cs="Times New Roman" w:hint="eastAsia"/>
          <w:sz w:val="22"/>
        </w:rPr>
        <w:t>超えることが多く日本の約</w:t>
      </w:r>
      <w:r w:rsidRPr="008E49F2">
        <w:rPr>
          <w:rFonts w:ascii="Century" w:eastAsia="ＭＳ 明朝" w:hAnsi="Century" w:cs="Times New Roman"/>
          <w:sz w:val="22"/>
        </w:rPr>
        <w:t xml:space="preserve">5 </w:t>
      </w:r>
      <w:r w:rsidRPr="008E49F2">
        <w:rPr>
          <w:rFonts w:ascii="Century" w:eastAsia="ＭＳ 明朝" w:hAnsi="Century" w:cs="Times New Roman" w:hint="eastAsia"/>
          <w:sz w:val="22"/>
        </w:rPr>
        <w:t>倍</w:t>
      </w:r>
    </w:p>
    <w:p w:rsidR="00400C98" w:rsidRPr="008E49F2" w:rsidRDefault="00400C98" w:rsidP="00400C98">
      <w:pPr>
        <w:rPr>
          <w:rFonts w:ascii="Century" w:eastAsia="ＭＳ 明朝" w:hAnsi="Century" w:cs="Times New Roman"/>
          <w:sz w:val="22"/>
        </w:rPr>
      </w:pPr>
      <w:r w:rsidRPr="008E49F2">
        <w:rPr>
          <w:rFonts w:ascii="Century" w:eastAsia="ＭＳ 明朝" w:hAnsi="Century" w:cs="Times New Roman"/>
          <w:sz w:val="22"/>
        </w:rPr>
        <w:t>D</w:t>
      </w:r>
      <w:r w:rsidRPr="008E49F2">
        <w:rPr>
          <w:rFonts w:ascii="Century" w:eastAsia="ＭＳ 明朝" w:hAnsi="Century" w:cs="Times New Roman" w:hint="eastAsia"/>
          <w:sz w:val="22"/>
        </w:rPr>
        <w:t xml:space="preserve">. </w:t>
      </w:r>
      <w:r w:rsidRPr="008E49F2">
        <w:rPr>
          <w:rFonts w:ascii="Century" w:eastAsia="ＭＳ 明朝" w:hAnsi="Century" w:cs="Times New Roman" w:hint="eastAsia"/>
          <w:sz w:val="22"/>
        </w:rPr>
        <w:t>ネーミングライツの導入件数は年々増大傾向</w:t>
      </w:r>
    </w:p>
    <w:p w:rsidR="00400C98" w:rsidRPr="008E49F2" w:rsidRDefault="00400C98" w:rsidP="00400C98">
      <w:pPr>
        <w:rPr>
          <w:rFonts w:ascii="Century" w:eastAsia="ＭＳ 明朝" w:hAnsi="Century" w:cs="Times New Roman"/>
          <w:sz w:val="22"/>
        </w:rPr>
      </w:pPr>
      <w:r w:rsidRPr="008E49F2">
        <w:rPr>
          <w:rFonts w:ascii="Century" w:eastAsia="ＭＳ 明朝" w:hAnsi="Century" w:cs="Times New Roman"/>
          <w:sz w:val="22"/>
        </w:rPr>
        <w:t>E</w:t>
      </w:r>
      <w:r w:rsidRPr="008E49F2">
        <w:rPr>
          <w:rFonts w:ascii="Century" w:eastAsia="ＭＳ 明朝" w:hAnsi="Century" w:cs="Times New Roman" w:hint="eastAsia"/>
          <w:sz w:val="22"/>
        </w:rPr>
        <w:t xml:space="preserve">. </w:t>
      </w:r>
      <w:r w:rsidRPr="008E49F2">
        <w:rPr>
          <w:rFonts w:ascii="Century" w:eastAsia="ＭＳ 明朝" w:hAnsi="Century" w:cs="Times New Roman" w:hint="eastAsia"/>
          <w:sz w:val="22"/>
        </w:rPr>
        <w:t>スポンサーと競技場は地理的相関が高い</w:t>
      </w:r>
    </w:p>
    <w:p w:rsidR="00710D7C" w:rsidRDefault="00400C98" w:rsidP="00D20DB1">
      <w:pPr>
        <w:rPr>
          <w:rFonts w:ascii="Century" w:eastAsia="ＭＳ 明朝" w:hAnsi="Century" w:cs="Times New Roman"/>
          <w:sz w:val="22"/>
        </w:rPr>
      </w:pPr>
      <w:r w:rsidRPr="008E49F2">
        <w:rPr>
          <w:rFonts w:ascii="Century" w:eastAsia="ＭＳ 明朝" w:hAnsi="Century" w:cs="Times New Roman"/>
          <w:sz w:val="22"/>
        </w:rPr>
        <w:t>F</w:t>
      </w:r>
      <w:r w:rsidRPr="008E49F2">
        <w:rPr>
          <w:rFonts w:ascii="Century" w:eastAsia="ＭＳ 明朝" w:hAnsi="Century" w:cs="Times New Roman" w:hint="eastAsia"/>
          <w:sz w:val="22"/>
        </w:rPr>
        <w:t xml:space="preserve">. </w:t>
      </w:r>
      <w:r w:rsidRPr="008E49F2">
        <w:rPr>
          <w:rFonts w:ascii="Century" w:eastAsia="ＭＳ 明朝" w:hAnsi="Century" w:cs="Times New Roman" w:hint="eastAsia"/>
          <w:sz w:val="22"/>
        </w:rPr>
        <w:t>プロスポーツ以外のさまざまさイベントによって多くの観客動員を実現</w:t>
      </w:r>
    </w:p>
    <w:p w:rsidR="00C8112B" w:rsidRDefault="00C8112B" w:rsidP="002265D3">
      <w:pPr>
        <w:spacing w:line="276" w:lineRule="auto"/>
        <w:rPr>
          <w:rFonts w:ascii="HG明朝E" w:eastAsia="HG明朝E"/>
          <w:sz w:val="24"/>
          <w:szCs w:val="24"/>
        </w:rPr>
      </w:pPr>
    </w:p>
    <w:p w:rsidR="00400C98" w:rsidRDefault="00400C98" w:rsidP="002265D3">
      <w:pPr>
        <w:spacing w:line="276" w:lineRule="auto"/>
        <w:rPr>
          <w:rFonts w:ascii="HG明朝E" w:eastAsia="HG明朝E"/>
          <w:sz w:val="24"/>
          <w:szCs w:val="24"/>
        </w:rPr>
      </w:pPr>
      <w:r w:rsidRPr="005A73FC">
        <w:rPr>
          <w:rFonts w:ascii="HG明朝E" w:eastAsia="HG明朝E" w:hint="eastAsia"/>
          <w:sz w:val="24"/>
          <w:szCs w:val="24"/>
        </w:rPr>
        <w:lastRenderedPageBreak/>
        <w:t>第4章</w:t>
      </w:r>
      <w:r w:rsidRPr="00710D7C">
        <w:rPr>
          <w:rFonts w:ascii="HGS創英角ｺﾞｼｯｸUB" w:eastAsia="HGS創英角ｺﾞｼｯｸUB" w:hAnsi="HGS創英角ｺﾞｼｯｸUB" w:hint="eastAsia"/>
          <w:sz w:val="24"/>
          <w:szCs w:val="24"/>
        </w:rPr>
        <w:t xml:space="preserve">　</w:t>
      </w:r>
      <w:r w:rsidR="00710D7C" w:rsidRPr="00710D7C">
        <w:rPr>
          <w:rFonts w:ascii="HGS創英角ｺﾞｼｯｸUB" w:eastAsia="HGS創英角ｺﾞｼｯｸUB" w:hAnsi="HGS創英角ｺﾞｼｯｸUB" w:hint="eastAsia"/>
          <w:sz w:val="24"/>
          <w:szCs w:val="24"/>
        </w:rPr>
        <w:t>日本での導入例</w:t>
      </w:r>
    </w:p>
    <w:p w:rsidR="009D009F" w:rsidRPr="00372A87" w:rsidRDefault="009D009F" w:rsidP="00C8112B">
      <w:pPr>
        <w:spacing w:line="276" w:lineRule="auto"/>
        <w:rPr>
          <w:sz w:val="22"/>
        </w:rPr>
      </w:pPr>
      <w:r w:rsidRPr="00372A87">
        <w:rPr>
          <w:sz w:val="22"/>
        </w:rPr>
        <w:t>・</w:t>
      </w:r>
      <w:r w:rsidRPr="008A31D6">
        <w:rPr>
          <w:b/>
          <w:sz w:val="22"/>
          <w:u w:val="single"/>
        </w:rPr>
        <w:t>東京スタジアム</w:t>
      </w:r>
    </w:p>
    <w:p w:rsidR="009D009F" w:rsidRPr="00372A87" w:rsidRDefault="009D009F" w:rsidP="002265D3">
      <w:pPr>
        <w:ind w:firstLineChars="100" w:firstLine="220"/>
        <w:rPr>
          <w:sz w:val="22"/>
        </w:rPr>
      </w:pPr>
      <w:r w:rsidRPr="00372A87">
        <w:rPr>
          <w:sz w:val="22"/>
        </w:rPr>
        <w:t>東京都は「スポーツなど豊かな生活文化を育み、地域に愛され、自立的な経営を行うスタジアム」つくりに必要な資金を調達するため、平成</w:t>
      </w:r>
      <w:r w:rsidRPr="00372A87">
        <w:rPr>
          <w:sz w:val="22"/>
        </w:rPr>
        <w:t>15</w:t>
      </w:r>
      <w:r w:rsidRPr="00372A87">
        <w:rPr>
          <w:sz w:val="22"/>
        </w:rPr>
        <w:t>年</w:t>
      </w:r>
      <w:r w:rsidRPr="00372A87">
        <w:rPr>
          <w:sz w:val="22"/>
        </w:rPr>
        <w:t>3</w:t>
      </w:r>
      <w:r w:rsidRPr="00372A87">
        <w:rPr>
          <w:sz w:val="22"/>
        </w:rPr>
        <w:t>月より命名権を導入。（国内公共施設としては初）株式会社味の素が命名権取得し、メインスタジアムを「味の素スタジアム」、セカンドフィールドを商品名に因んで「アミノバイタルフィールド」に改称。</w:t>
      </w:r>
    </w:p>
    <w:tbl>
      <w:tblPr>
        <w:tblStyle w:val="ab"/>
        <w:tblW w:w="9215" w:type="dxa"/>
        <w:tblInd w:w="-176" w:type="dxa"/>
        <w:tblLook w:val="04A0" w:firstRow="1" w:lastRow="0" w:firstColumn="1" w:lastColumn="0" w:noHBand="0" w:noVBand="1"/>
      </w:tblPr>
      <w:tblGrid>
        <w:gridCol w:w="2411"/>
        <w:gridCol w:w="6804"/>
      </w:tblGrid>
      <w:tr w:rsidR="009D009F" w:rsidRPr="00372A87" w:rsidTr="00FC08D3">
        <w:trPr>
          <w:trHeight w:val="329"/>
        </w:trPr>
        <w:tc>
          <w:tcPr>
            <w:tcW w:w="2411" w:type="dxa"/>
          </w:tcPr>
          <w:p w:rsidR="009D009F" w:rsidRPr="00060BF5" w:rsidRDefault="009D009F" w:rsidP="00FC08D3">
            <w:pPr>
              <w:rPr>
                <w:b/>
                <w:sz w:val="16"/>
                <w:szCs w:val="16"/>
              </w:rPr>
            </w:pPr>
            <w:r w:rsidRPr="00060BF5">
              <w:rPr>
                <w:b/>
                <w:sz w:val="16"/>
                <w:szCs w:val="16"/>
              </w:rPr>
              <w:t>契約</w:t>
            </w:r>
          </w:p>
        </w:tc>
        <w:tc>
          <w:tcPr>
            <w:tcW w:w="6804" w:type="dxa"/>
          </w:tcPr>
          <w:p w:rsidR="009D009F" w:rsidRPr="00060BF5" w:rsidRDefault="009D009F" w:rsidP="00FC08D3">
            <w:pPr>
              <w:rPr>
                <w:sz w:val="16"/>
                <w:szCs w:val="16"/>
              </w:rPr>
            </w:pPr>
            <w:r w:rsidRPr="00060BF5">
              <w:rPr>
                <w:sz w:val="16"/>
                <w:szCs w:val="16"/>
              </w:rPr>
              <w:t>平成</w:t>
            </w:r>
            <w:r w:rsidRPr="00060BF5">
              <w:rPr>
                <w:sz w:val="16"/>
                <w:szCs w:val="16"/>
              </w:rPr>
              <w:t>15</w:t>
            </w:r>
            <w:r w:rsidRPr="00060BF5">
              <w:rPr>
                <w:sz w:val="16"/>
                <w:szCs w:val="16"/>
              </w:rPr>
              <w:t>年～平成</w:t>
            </w:r>
            <w:r w:rsidRPr="00060BF5">
              <w:rPr>
                <w:sz w:val="16"/>
                <w:szCs w:val="16"/>
              </w:rPr>
              <w:t>20</w:t>
            </w:r>
            <w:r w:rsidRPr="00060BF5">
              <w:rPr>
                <w:sz w:val="16"/>
                <w:szCs w:val="16"/>
              </w:rPr>
              <w:t xml:space="preserve">年　</w:t>
            </w:r>
            <w:r w:rsidRPr="00060BF5">
              <w:rPr>
                <w:sz w:val="16"/>
                <w:szCs w:val="16"/>
              </w:rPr>
              <w:t>5</w:t>
            </w:r>
            <w:r w:rsidRPr="00060BF5">
              <w:rPr>
                <w:sz w:val="16"/>
                <w:szCs w:val="16"/>
              </w:rPr>
              <w:t>年間で</w:t>
            </w:r>
            <w:r w:rsidRPr="00060BF5">
              <w:rPr>
                <w:sz w:val="16"/>
                <w:szCs w:val="16"/>
              </w:rPr>
              <w:t>12</w:t>
            </w:r>
            <w:r w:rsidRPr="00060BF5">
              <w:rPr>
                <w:sz w:val="16"/>
                <w:szCs w:val="16"/>
              </w:rPr>
              <w:t>億円</w:t>
            </w:r>
          </w:p>
          <w:p w:rsidR="009D009F" w:rsidRPr="00060BF5" w:rsidRDefault="009D009F" w:rsidP="00FC08D3">
            <w:pPr>
              <w:rPr>
                <w:sz w:val="16"/>
                <w:szCs w:val="16"/>
              </w:rPr>
            </w:pPr>
            <w:r w:rsidRPr="00060BF5">
              <w:rPr>
                <w:sz w:val="16"/>
                <w:szCs w:val="16"/>
              </w:rPr>
              <w:t>(</w:t>
            </w:r>
            <w:r w:rsidRPr="00060BF5">
              <w:rPr>
                <w:sz w:val="16"/>
                <w:szCs w:val="16"/>
              </w:rPr>
              <w:t>更新</w:t>
            </w:r>
            <w:r w:rsidRPr="00060BF5">
              <w:rPr>
                <w:sz w:val="16"/>
                <w:szCs w:val="16"/>
              </w:rPr>
              <w:t>)</w:t>
            </w:r>
            <w:r w:rsidRPr="00060BF5">
              <w:rPr>
                <w:sz w:val="16"/>
                <w:szCs w:val="16"/>
              </w:rPr>
              <w:t>平成</w:t>
            </w:r>
            <w:r w:rsidRPr="00060BF5">
              <w:rPr>
                <w:sz w:val="16"/>
                <w:szCs w:val="16"/>
              </w:rPr>
              <w:t>20</w:t>
            </w:r>
            <w:r w:rsidRPr="00060BF5">
              <w:rPr>
                <w:sz w:val="16"/>
                <w:szCs w:val="16"/>
              </w:rPr>
              <w:t>年～平成</w:t>
            </w:r>
            <w:r w:rsidRPr="00060BF5">
              <w:rPr>
                <w:sz w:val="16"/>
                <w:szCs w:val="16"/>
              </w:rPr>
              <w:t>26</w:t>
            </w:r>
            <w:r w:rsidRPr="00060BF5">
              <w:rPr>
                <w:sz w:val="16"/>
                <w:szCs w:val="16"/>
              </w:rPr>
              <w:t xml:space="preserve">年　</w:t>
            </w:r>
            <w:r w:rsidRPr="00060BF5">
              <w:rPr>
                <w:sz w:val="16"/>
                <w:szCs w:val="16"/>
              </w:rPr>
              <w:t>6</w:t>
            </w:r>
            <w:r w:rsidRPr="00060BF5">
              <w:rPr>
                <w:sz w:val="16"/>
                <w:szCs w:val="16"/>
              </w:rPr>
              <w:t>年間で</w:t>
            </w:r>
            <w:r w:rsidRPr="00060BF5">
              <w:rPr>
                <w:sz w:val="16"/>
                <w:szCs w:val="16"/>
              </w:rPr>
              <w:t>14</w:t>
            </w:r>
            <w:r w:rsidRPr="00060BF5">
              <w:rPr>
                <w:sz w:val="16"/>
                <w:szCs w:val="16"/>
              </w:rPr>
              <w:t>億円</w:t>
            </w:r>
          </w:p>
        </w:tc>
      </w:tr>
      <w:tr w:rsidR="009D009F" w:rsidRPr="00372A87" w:rsidTr="00FC08D3">
        <w:trPr>
          <w:trHeight w:val="529"/>
        </w:trPr>
        <w:tc>
          <w:tcPr>
            <w:tcW w:w="2411" w:type="dxa"/>
          </w:tcPr>
          <w:p w:rsidR="009D009F" w:rsidRPr="00060BF5" w:rsidRDefault="009D009F" w:rsidP="00FC08D3">
            <w:pPr>
              <w:rPr>
                <w:b/>
                <w:sz w:val="16"/>
                <w:szCs w:val="16"/>
              </w:rPr>
            </w:pPr>
            <w:r w:rsidRPr="00060BF5">
              <w:rPr>
                <w:b/>
                <w:sz w:val="16"/>
                <w:szCs w:val="16"/>
              </w:rPr>
              <w:t>スポンサー企業による地域貢献</w:t>
            </w:r>
          </w:p>
        </w:tc>
        <w:tc>
          <w:tcPr>
            <w:tcW w:w="6804" w:type="dxa"/>
          </w:tcPr>
          <w:p w:rsidR="009D009F" w:rsidRPr="00060BF5" w:rsidRDefault="009D009F" w:rsidP="00FC08D3">
            <w:pPr>
              <w:rPr>
                <w:sz w:val="16"/>
                <w:szCs w:val="16"/>
              </w:rPr>
            </w:pPr>
            <w:r w:rsidRPr="00060BF5">
              <w:rPr>
                <w:sz w:val="16"/>
                <w:szCs w:val="16"/>
              </w:rPr>
              <w:t>地元の市民に対して年に数回のスタジアムの無償提供（調布市民スポーツ祭り等）などでスタジアムの活性化に協力</w:t>
            </w:r>
          </w:p>
        </w:tc>
      </w:tr>
      <w:tr w:rsidR="009D009F" w:rsidRPr="00372A87" w:rsidTr="00FC08D3">
        <w:trPr>
          <w:trHeight w:val="436"/>
        </w:trPr>
        <w:tc>
          <w:tcPr>
            <w:tcW w:w="2411" w:type="dxa"/>
          </w:tcPr>
          <w:p w:rsidR="009D009F" w:rsidRPr="00060BF5" w:rsidRDefault="009D009F" w:rsidP="00FC08D3">
            <w:pPr>
              <w:rPr>
                <w:b/>
                <w:sz w:val="16"/>
                <w:szCs w:val="16"/>
              </w:rPr>
            </w:pPr>
            <w:r w:rsidRPr="00060BF5">
              <w:rPr>
                <w:b/>
                <w:sz w:val="16"/>
                <w:szCs w:val="16"/>
              </w:rPr>
              <w:t>効果</w:t>
            </w:r>
          </w:p>
        </w:tc>
        <w:tc>
          <w:tcPr>
            <w:tcW w:w="6804" w:type="dxa"/>
          </w:tcPr>
          <w:p w:rsidR="009D009F" w:rsidRPr="00060BF5" w:rsidRDefault="009D009F" w:rsidP="00FC08D3">
            <w:pPr>
              <w:rPr>
                <w:sz w:val="16"/>
                <w:szCs w:val="16"/>
                <w:u w:val="single"/>
              </w:rPr>
            </w:pPr>
            <w:r w:rsidRPr="00060BF5">
              <w:rPr>
                <w:sz w:val="16"/>
                <w:szCs w:val="16"/>
              </w:rPr>
              <w:t>・スタジアムが</w:t>
            </w:r>
            <w:r w:rsidRPr="00060BF5">
              <w:rPr>
                <w:sz w:val="16"/>
                <w:szCs w:val="16"/>
              </w:rPr>
              <w:t>J</w:t>
            </w:r>
            <w:r w:rsidRPr="00060BF5">
              <w:rPr>
                <w:sz w:val="16"/>
                <w:szCs w:val="16"/>
              </w:rPr>
              <w:t>リーグの</w:t>
            </w:r>
            <w:r w:rsidRPr="00060BF5">
              <w:rPr>
                <w:sz w:val="16"/>
                <w:szCs w:val="16"/>
              </w:rPr>
              <w:t>FC</w:t>
            </w:r>
            <w:r w:rsidRPr="00060BF5">
              <w:rPr>
                <w:sz w:val="16"/>
                <w:szCs w:val="16"/>
              </w:rPr>
              <w:t>東京と東京ヴェルディの本拠地である他、コンサート会場などにもなっているため</w:t>
            </w:r>
            <w:r w:rsidRPr="00060BF5">
              <w:rPr>
                <w:sz w:val="16"/>
                <w:szCs w:val="16"/>
                <w:u w:val="single"/>
              </w:rPr>
              <w:t>多数メディアへの企業名露出＝高い広告効果</w:t>
            </w:r>
          </w:p>
          <w:p w:rsidR="009D009F" w:rsidRPr="00060BF5" w:rsidRDefault="009D009F" w:rsidP="00FC08D3">
            <w:pPr>
              <w:rPr>
                <w:sz w:val="16"/>
                <w:szCs w:val="16"/>
              </w:rPr>
            </w:pPr>
            <w:r w:rsidRPr="00060BF5">
              <w:rPr>
                <w:sz w:val="16"/>
                <w:szCs w:val="16"/>
              </w:rPr>
              <w:t>・スタジアム内の付属施設に商品名を付ける</w:t>
            </w:r>
          </w:p>
          <w:p w:rsidR="009D009F" w:rsidRPr="00060BF5" w:rsidRDefault="009D009F" w:rsidP="00FC08D3">
            <w:pPr>
              <w:rPr>
                <w:sz w:val="16"/>
                <w:szCs w:val="16"/>
              </w:rPr>
            </w:pPr>
            <w:r w:rsidRPr="00060BF5">
              <w:rPr>
                <w:sz w:val="16"/>
                <w:szCs w:val="16"/>
              </w:rPr>
              <w:t>→</w:t>
            </w:r>
            <w:r w:rsidRPr="00060BF5">
              <w:rPr>
                <w:sz w:val="16"/>
                <w:szCs w:val="16"/>
              </w:rPr>
              <w:t>商品への関心・知名度</w:t>
            </w:r>
            <w:r w:rsidRPr="00060BF5">
              <w:rPr>
                <w:sz w:val="16"/>
                <w:szCs w:val="16"/>
              </w:rPr>
              <w:t>UP</w:t>
            </w:r>
          </w:p>
        </w:tc>
      </w:tr>
    </w:tbl>
    <w:p w:rsidR="00C8112B" w:rsidRDefault="00C8112B" w:rsidP="00C8112B">
      <w:pPr>
        <w:spacing w:line="276" w:lineRule="auto"/>
        <w:rPr>
          <w:b/>
          <w:sz w:val="22"/>
        </w:rPr>
      </w:pPr>
    </w:p>
    <w:p w:rsidR="009D009F" w:rsidRPr="00710D7C" w:rsidRDefault="009D009F" w:rsidP="00C8112B">
      <w:pPr>
        <w:spacing w:line="276" w:lineRule="auto"/>
        <w:rPr>
          <w:b/>
          <w:sz w:val="22"/>
        </w:rPr>
      </w:pPr>
      <w:r w:rsidRPr="008A31D6">
        <w:rPr>
          <w:b/>
          <w:sz w:val="22"/>
        </w:rPr>
        <w:t>・</w:t>
      </w:r>
      <w:r w:rsidRPr="00710D7C">
        <w:rPr>
          <w:b/>
          <w:sz w:val="22"/>
          <w:u w:val="single"/>
        </w:rPr>
        <w:t>名古屋市</w:t>
      </w:r>
    </w:p>
    <w:p w:rsidR="009D009F" w:rsidRPr="00372A87" w:rsidRDefault="009D009F" w:rsidP="00C8112B">
      <w:pPr>
        <w:rPr>
          <w:sz w:val="22"/>
        </w:rPr>
      </w:pPr>
      <w:r w:rsidRPr="00372A87">
        <w:rPr>
          <w:sz w:val="22"/>
        </w:rPr>
        <w:t>財源の確保と私有財産の維持管理の協力を目的に、広告機能を持ち得るあらゆる市有財産に対して命名権を売買。</w:t>
      </w:r>
    </w:p>
    <w:p w:rsidR="009D009F" w:rsidRPr="00372A87" w:rsidRDefault="009D009F" w:rsidP="009D009F">
      <w:pPr>
        <w:pStyle w:val="aa"/>
        <w:numPr>
          <w:ilvl w:val="0"/>
          <w:numId w:val="1"/>
        </w:numPr>
        <w:ind w:leftChars="0"/>
        <w:rPr>
          <w:b/>
          <w:sz w:val="22"/>
        </w:rPr>
      </w:pPr>
      <w:r w:rsidRPr="00372A87">
        <w:rPr>
          <w:b/>
          <w:sz w:val="22"/>
        </w:rPr>
        <w:t>歩道橋の命名権</w:t>
      </w:r>
    </w:p>
    <w:p w:rsidR="009D009F" w:rsidRPr="00372A87" w:rsidRDefault="009D009F" w:rsidP="009D009F">
      <w:pPr>
        <w:rPr>
          <w:sz w:val="22"/>
        </w:rPr>
      </w:pPr>
      <w:r w:rsidRPr="00372A87">
        <w:rPr>
          <w:sz w:val="22"/>
        </w:rPr>
        <w:t>市内に</w:t>
      </w:r>
      <w:r w:rsidRPr="00372A87">
        <w:rPr>
          <w:sz w:val="22"/>
        </w:rPr>
        <w:t>239</w:t>
      </w:r>
      <w:r w:rsidRPr="00372A87">
        <w:rPr>
          <w:sz w:val="22"/>
        </w:rPr>
        <w:t>ある歩道橋の命名権を一橋あたり</w:t>
      </w:r>
      <w:r w:rsidRPr="00372A87">
        <w:rPr>
          <w:sz w:val="22"/>
        </w:rPr>
        <w:t>30</w:t>
      </w:r>
      <w:r w:rsidRPr="00372A87">
        <w:rPr>
          <w:sz w:val="22"/>
        </w:rPr>
        <w:t>万円で売り出し</w:t>
      </w:r>
    </w:p>
    <w:p w:rsidR="009D009F" w:rsidRPr="00372A87" w:rsidRDefault="009D009F" w:rsidP="009D009F">
      <w:pPr>
        <w:rPr>
          <w:sz w:val="22"/>
        </w:rPr>
      </w:pPr>
      <w:r w:rsidRPr="00372A87">
        <w:rPr>
          <w:sz w:val="22"/>
        </w:rPr>
        <w:t>（平成</w:t>
      </w:r>
      <w:r w:rsidRPr="00372A87">
        <w:rPr>
          <w:sz w:val="22"/>
        </w:rPr>
        <w:t>22</w:t>
      </w:r>
      <w:r w:rsidRPr="00372A87">
        <w:rPr>
          <w:sz w:val="22"/>
        </w:rPr>
        <w:t xml:space="preserve">年　</w:t>
      </w:r>
      <w:r w:rsidRPr="00372A87">
        <w:rPr>
          <w:sz w:val="22"/>
        </w:rPr>
        <w:t>11/8</w:t>
      </w:r>
      <w:r w:rsidRPr="00372A87">
        <w:rPr>
          <w:sz w:val="22"/>
        </w:rPr>
        <w:t>～平成</w:t>
      </w:r>
      <w:r w:rsidRPr="00372A87">
        <w:rPr>
          <w:sz w:val="22"/>
        </w:rPr>
        <w:t>23</w:t>
      </w:r>
      <w:r w:rsidRPr="00372A87">
        <w:rPr>
          <w:sz w:val="22"/>
        </w:rPr>
        <w:t>年</w:t>
      </w:r>
      <w:r w:rsidRPr="00372A87">
        <w:rPr>
          <w:sz w:val="22"/>
        </w:rPr>
        <w:t>1/7</w:t>
      </w:r>
      <w:r w:rsidRPr="00372A87">
        <w:rPr>
          <w:sz w:val="22"/>
        </w:rPr>
        <w:t xml:space="preserve">）　</w:t>
      </w:r>
    </w:p>
    <w:p w:rsidR="009D009F" w:rsidRPr="00372A87" w:rsidRDefault="009D009F" w:rsidP="009D009F">
      <w:pPr>
        <w:rPr>
          <w:sz w:val="22"/>
        </w:rPr>
      </w:pPr>
      <w:r w:rsidRPr="00372A87">
        <w:rPr>
          <w:sz w:val="22"/>
        </w:rPr>
        <w:t>・</w:t>
      </w:r>
      <w:r w:rsidRPr="00372A87">
        <w:rPr>
          <w:b/>
          <w:sz w:val="22"/>
        </w:rPr>
        <w:t>契約期間</w:t>
      </w:r>
      <w:r w:rsidRPr="00372A87">
        <w:rPr>
          <w:sz w:val="22"/>
        </w:rPr>
        <w:t>：各歩道橋で３年間</w:t>
      </w:r>
    </w:p>
    <w:p w:rsidR="009D009F" w:rsidRPr="00372A87" w:rsidRDefault="009D009F" w:rsidP="009D009F">
      <w:pPr>
        <w:rPr>
          <w:sz w:val="22"/>
        </w:rPr>
      </w:pPr>
      <w:r w:rsidRPr="00372A87">
        <w:rPr>
          <w:sz w:val="22"/>
        </w:rPr>
        <w:t>・</w:t>
      </w:r>
      <w:r w:rsidRPr="00372A87">
        <w:rPr>
          <w:b/>
          <w:sz w:val="22"/>
        </w:rPr>
        <w:t>選考条件</w:t>
      </w:r>
      <w:r w:rsidRPr="00372A87">
        <w:rPr>
          <w:sz w:val="22"/>
        </w:rPr>
        <w:t>：</w:t>
      </w:r>
    </w:p>
    <w:p w:rsidR="009D009F" w:rsidRPr="00372A87" w:rsidRDefault="009D009F" w:rsidP="009D009F">
      <w:pPr>
        <w:pStyle w:val="aa"/>
        <w:numPr>
          <w:ilvl w:val="0"/>
          <w:numId w:val="4"/>
        </w:numPr>
        <w:ind w:leftChars="0"/>
        <w:rPr>
          <w:sz w:val="22"/>
        </w:rPr>
      </w:pPr>
      <w:r w:rsidRPr="00372A87">
        <w:rPr>
          <w:sz w:val="22"/>
        </w:rPr>
        <w:t>企業名・商品名を含む愛称の提案（歩道橋の文字及び地域名称を含むことと）</w:t>
      </w:r>
    </w:p>
    <w:p w:rsidR="009D009F" w:rsidRPr="00372A87" w:rsidRDefault="009D009F" w:rsidP="009D009F">
      <w:pPr>
        <w:pStyle w:val="aa"/>
        <w:numPr>
          <w:ilvl w:val="0"/>
          <w:numId w:val="4"/>
        </w:numPr>
        <w:ind w:leftChars="0"/>
        <w:rPr>
          <w:sz w:val="22"/>
        </w:rPr>
      </w:pPr>
      <w:r w:rsidRPr="00372A87">
        <w:rPr>
          <w:sz w:val="22"/>
        </w:rPr>
        <w:t>当該歩道橋を中心とする</w:t>
      </w:r>
      <w:r w:rsidRPr="00372A87">
        <w:rPr>
          <w:sz w:val="22"/>
          <w:u w:val="single"/>
        </w:rPr>
        <w:t>地域貢献案</w:t>
      </w:r>
      <w:r w:rsidRPr="00372A87">
        <w:rPr>
          <w:sz w:val="22"/>
          <w:u w:val="single"/>
        </w:rPr>
        <w:t>(</w:t>
      </w:r>
      <w:r w:rsidRPr="00372A87">
        <w:rPr>
          <w:sz w:val="22"/>
          <w:u w:val="single"/>
        </w:rPr>
        <w:t>周辺清掃など</w:t>
      </w:r>
      <w:r w:rsidRPr="00372A87">
        <w:rPr>
          <w:sz w:val="22"/>
          <w:u w:val="single"/>
        </w:rPr>
        <w:t>)</w:t>
      </w:r>
      <w:r w:rsidRPr="00372A87">
        <w:rPr>
          <w:sz w:val="22"/>
          <w:u w:val="single"/>
        </w:rPr>
        <w:t>をパートナー事業者が提案</w:t>
      </w:r>
    </w:p>
    <w:p w:rsidR="009D009F" w:rsidRPr="00372A87" w:rsidRDefault="009D009F" w:rsidP="009D009F">
      <w:pPr>
        <w:rPr>
          <w:sz w:val="22"/>
        </w:rPr>
      </w:pPr>
      <w:r w:rsidRPr="00372A87">
        <w:rPr>
          <w:sz w:val="22"/>
        </w:rPr>
        <w:t>・</w:t>
      </w:r>
      <w:r w:rsidRPr="00372A87">
        <w:rPr>
          <w:b/>
          <w:sz w:val="22"/>
        </w:rPr>
        <w:t>結果</w:t>
      </w:r>
      <w:r w:rsidRPr="00372A87">
        <w:rPr>
          <w:sz w:val="22"/>
        </w:rPr>
        <w:t>：２０社と契約。車通りの多い歩道橋は企業の商品の宣伝効果も高く、契約希望者の数は増える一方であり、今年</w:t>
      </w:r>
      <w:r w:rsidRPr="00372A87">
        <w:rPr>
          <w:sz w:val="22"/>
        </w:rPr>
        <w:t>11</w:t>
      </w:r>
      <w:r w:rsidRPr="00372A87">
        <w:rPr>
          <w:sz w:val="22"/>
        </w:rPr>
        <w:t>月に向けて追加募集の方針を固めている。</w:t>
      </w:r>
    </w:p>
    <w:p w:rsidR="009D009F" w:rsidRPr="00372A87" w:rsidRDefault="009D009F" w:rsidP="009D009F">
      <w:pPr>
        <w:rPr>
          <w:b/>
          <w:noProof/>
          <w:sz w:val="22"/>
        </w:rPr>
      </w:pPr>
      <w:r w:rsidRPr="00372A87">
        <w:rPr>
          <w:b/>
          <w:noProof/>
          <w:sz w:val="22"/>
        </w:rPr>
        <w:t>パートナー企業の地域貢献例</w:t>
      </w:r>
    </w:p>
    <w:tbl>
      <w:tblPr>
        <w:tblStyle w:val="ab"/>
        <w:tblW w:w="9180" w:type="dxa"/>
        <w:tblLook w:val="04A0" w:firstRow="1" w:lastRow="0" w:firstColumn="1" w:lastColumn="0" w:noHBand="0" w:noVBand="1"/>
      </w:tblPr>
      <w:tblGrid>
        <w:gridCol w:w="9180"/>
      </w:tblGrid>
      <w:tr w:rsidR="009D009F" w:rsidRPr="00060BF5" w:rsidTr="00060BF5">
        <w:trPr>
          <w:trHeight w:val="776"/>
        </w:trPr>
        <w:tc>
          <w:tcPr>
            <w:tcW w:w="9180" w:type="dxa"/>
          </w:tcPr>
          <w:p w:rsidR="009D009F" w:rsidRPr="00060BF5" w:rsidRDefault="009D009F" w:rsidP="00060BF5">
            <w:pPr>
              <w:rPr>
                <w:noProof/>
                <w:sz w:val="18"/>
                <w:szCs w:val="18"/>
              </w:rPr>
            </w:pPr>
            <w:r w:rsidRPr="00060BF5">
              <w:rPr>
                <w:noProof/>
                <w:sz w:val="18"/>
                <w:szCs w:val="18"/>
              </w:rPr>
              <w:t>株式会社服部組：本社前の歩道橋に応募。毎朝、社員による小学生の交通整理や清掃作業に取り組んでいる。</w:t>
            </w:r>
            <w:r w:rsidRPr="00060BF5">
              <w:rPr>
                <w:noProof/>
                <w:sz w:val="18"/>
                <w:szCs w:val="18"/>
              </w:rPr>
              <w:t xml:space="preserve"> </w:t>
            </w:r>
            <w:r w:rsidRPr="00060BF5">
              <w:rPr>
                <w:noProof/>
                <w:sz w:val="18"/>
                <w:szCs w:val="18"/>
              </w:rPr>
              <w:t>「本社前千年歩道橋」</w:t>
            </w:r>
          </w:p>
          <w:p w:rsidR="009D009F" w:rsidRPr="00060BF5" w:rsidRDefault="009D009F" w:rsidP="00FC08D3">
            <w:pPr>
              <w:rPr>
                <w:noProof/>
                <w:sz w:val="18"/>
                <w:szCs w:val="18"/>
              </w:rPr>
            </w:pPr>
          </w:p>
        </w:tc>
      </w:tr>
      <w:tr w:rsidR="009D009F" w:rsidRPr="00372A87" w:rsidTr="00C8112B">
        <w:trPr>
          <w:trHeight w:val="331"/>
        </w:trPr>
        <w:tc>
          <w:tcPr>
            <w:tcW w:w="9180" w:type="dxa"/>
          </w:tcPr>
          <w:p w:rsidR="009D009F" w:rsidRPr="00060BF5" w:rsidRDefault="009D009F" w:rsidP="00FC08D3">
            <w:pPr>
              <w:rPr>
                <w:noProof/>
                <w:sz w:val="18"/>
                <w:szCs w:val="18"/>
              </w:rPr>
            </w:pPr>
            <w:r w:rsidRPr="00060BF5">
              <w:rPr>
                <w:noProof/>
                <w:sz w:val="18"/>
                <w:szCs w:val="18"/>
              </w:rPr>
              <w:t>河合塾：予備校と教室を結ぶ歩道橋を「ビクトリーブリッジ」と名付け塾生の志望校合格を応援。</w:t>
            </w:r>
            <w:r w:rsidRPr="00060BF5">
              <w:rPr>
                <w:noProof/>
                <w:sz w:val="18"/>
                <w:szCs w:val="18"/>
              </w:rPr>
              <w:t xml:space="preserve"> </w:t>
            </w:r>
          </w:p>
        </w:tc>
      </w:tr>
    </w:tbl>
    <w:p w:rsidR="00710D7C" w:rsidRPr="00C8112B" w:rsidRDefault="00710D7C" w:rsidP="009D009F">
      <w:pPr>
        <w:rPr>
          <w:sz w:val="22"/>
        </w:rPr>
      </w:pPr>
    </w:p>
    <w:p w:rsidR="009D009F" w:rsidRPr="008A31D6" w:rsidRDefault="009D009F" w:rsidP="009D009F">
      <w:pPr>
        <w:rPr>
          <w:sz w:val="22"/>
          <w:u w:val="single"/>
        </w:rPr>
      </w:pPr>
      <w:r w:rsidRPr="008A31D6">
        <w:rPr>
          <w:b/>
          <w:sz w:val="22"/>
        </w:rPr>
        <w:t>・</w:t>
      </w:r>
      <w:r w:rsidRPr="008A31D6">
        <w:rPr>
          <w:b/>
          <w:sz w:val="22"/>
          <w:u w:val="single"/>
        </w:rPr>
        <w:t>横浜市　ネーミングライツの提案募集　新横浜駅北口公衆トイレ</w:t>
      </w:r>
    </w:p>
    <w:p w:rsidR="00AB51CE" w:rsidRPr="00C8112B" w:rsidRDefault="009D009F" w:rsidP="00C8112B">
      <w:pPr>
        <w:ind w:firstLineChars="100" w:firstLine="220"/>
        <w:rPr>
          <w:sz w:val="22"/>
        </w:rPr>
      </w:pPr>
      <w:r w:rsidRPr="00372A87">
        <w:rPr>
          <w:sz w:val="22"/>
        </w:rPr>
        <w:t>平成</w:t>
      </w:r>
      <w:r w:rsidRPr="00372A87">
        <w:rPr>
          <w:sz w:val="22"/>
        </w:rPr>
        <w:t>22</w:t>
      </w:r>
      <w:r w:rsidRPr="00372A87">
        <w:rPr>
          <w:sz w:val="22"/>
        </w:rPr>
        <w:t>年</w:t>
      </w:r>
      <w:r w:rsidRPr="00372A87">
        <w:rPr>
          <w:sz w:val="22"/>
        </w:rPr>
        <w:t>12</w:t>
      </w:r>
      <w:r w:rsidRPr="00372A87">
        <w:rPr>
          <w:sz w:val="22"/>
        </w:rPr>
        <w:t>月</w:t>
      </w:r>
      <w:r w:rsidRPr="00372A87">
        <w:rPr>
          <w:sz w:val="22"/>
        </w:rPr>
        <w:t>21</w:t>
      </w:r>
      <w:r w:rsidRPr="00372A87">
        <w:rPr>
          <w:sz w:val="22"/>
        </w:rPr>
        <w:t>日から一か月間提案募集型のネーミングライツを公募したところ、トイレ総合メンテナンス事業を展開する株式会社アメニティから応募があり、</w:t>
      </w:r>
      <w:r w:rsidRPr="00372A87">
        <w:rPr>
          <w:rFonts w:cs="MS-Gothic"/>
          <w:kern w:val="0"/>
          <w:sz w:val="22"/>
        </w:rPr>
        <w:t xml:space="preserve">10 </w:t>
      </w:r>
      <w:r w:rsidRPr="00372A87">
        <w:rPr>
          <w:rFonts w:cs="MS-Gothic"/>
          <w:kern w:val="0"/>
          <w:sz w:val="22"/>
        </w:rPr>
        <w:t>月</w:t>
      </w:r>
      <w:r w:rsidRPr="00372A87">
        <w:rPr>
          <w:rFonts w:cs="MS-Gothic"/>
          <w:kern w:val="0"/>
          <w:sz w:val="22"/>
        </w:rPr>
        <w:t xml:space="preserve">20 </w:t>
      </w:r>
      <w:r w:rsidRPr="00372A87">
        <w:rPr>
          <w:rFonts w:cs="MS-Gothic"/>
          <w:kern w:val="0"/>
          <w:sz w:val="22"/>
        </w:rPr>
        <w:t>日付で締結。</w:t>
      </w:r>
      <w:r w:rsidRPr="00372A87">
        <w:rPr>
          <w:rFonts w:cs="MS-Gothic"/>
          <w:kern w:val="0"/>
          <w:sz w:val="22"/>
        </w:rPr>
        <w:t xml:space="preserve">10 </w:t>
      </w:r>
      <w:r w:rsidRPr="00372A87">
        <w:rPr>
          <w:rFonts w:cs="MS-Gothic"/>
          <w:kern w:val="0"/>
          <w:sz w:val="22"/>
        </w:rPr>
        <w:t>月</w:t>
      </w:r>
      <w:r w:rsidRPr="00372A87">
        <w:rPr>
          <w:rFonts w:cs="MS-Gothic"/>
          <w:kern w:val="0"/>
          <w:sz w:val="22"/>
        </w:rPr>
        <w:t xml:space="preserve">24 </w:t>
      </w:r>
      <w:r w:rsidRPr="00372A87">
        <w:rPr>
          <w:rFonts w:cs="MS-Gothic"/>
          <w:kern w:val="0"/>
          <w:sz w:val="22"/>
        </w:rPr>
        <w:t>日～</w:t>
      </w:r>
      <w:r w:rsidRPr="00372A87">
        <w:rPr>
          <w:rFonts w:cs="MS-Gothic"/>
          <w:kern w:val="0"/>
          <w:sz w:val="22"/>
        </w:rPr>
        <w:t xml:space="preserve">11 </w:t>
      </w:r>
      <w:r w:rsidRPr="00372A87">
        <w:rPr>
          <w:rFonts w:cs="MS-Gothic"/>
          <w:kern w:val="0"/>
          <w:sz w:val="22"/>
        </w:rPr>
        <w:t>月</w:t>
      </w:r>
      <w:r w:rsidRPr="00372A87">
        <w:rPr>
          <w:rFonts w:cs="MS-Gothic"/>
          <w:kern w:val="0"/>
          <w:sz w:val="22"/>
        </w:rPr>
        <w:t xml:space="preserve">7 </w:t>
      </w:r>
      <w:r w:rsidRPr="00372A87">
        <w:rPr>
          <w:rFonts w:cs="MS-Gothic"/>
          <w:kern w:val="0"/>
          <w:sz w:val="22"/>
        </w:rPr>
        <w:t>日までＬＥＤ照明への変更など初期作業を行い、</w:t>
      </w:r>
      <w:r w:rsidRPr="00372A87">
        <w:rPr>
          <w:rFonts w:cs="MS-Gothic"/>
          <w:kern w:val="0"/>
          <w:sz w:val="22"/>
        </w:rPr>
        <w:t xml:space="preserve">11 </w:t>
      </w:r>
      <w:r w:rsidRPr="00372A87">
        <w:rPr>
          <w:rFonts w:cs="MS-Gothic"/>
          <w:kern w:val="0"/>
          <w:sz w:val="22"/>
        </w:rPr>
        <w:t>月</w:t>
      </w:r>
      <w:r w:rsidRPr="00372A87">
        <w:rPr>
          <w:rFonts w:cs="MS-Gothic"/>
          <w:kern w:val="0"/>
          <w:sz w:val="22"/>
        </w:rPr>
        <w:t xml:space="preserve">8 </w:t>
      </w:r>
      <w:r w:rsidRPr="00372A87">
        <w:rPr>
          <w:rFonts w:cs="MS-Gothic"/>
          <w:kern w:val="0"/>
          <w:sz w:val="22"/>
        </w:rPr>
        <w:t>日からリニューアルオープン。</w:t>
      </w:r>
    </w:p>
    <w:p w:rsidR="009D009F" w:rsidRPr="00372A87" w:rsidRDefault="009D009F" w:rsidP="009D009F">
      <w:pPr>
        <w:rPr>
          <w:b/>
          <w:sz w:val="22"/>
        </w:rPr>
      </w:pPr>
      <w:r w:rsidRPr="00372A87">
        <w:rPr>
          <w:b/>
          <w:sz w:val="22"/>
        </w:rPr>
        <w:lastRenderedPageBreak/>
        <w:t>ネーミングライツの提案募集</w:t>
      </w:r>
    </w:p>
    <w:tbl>
      <w:tblPr>
        <w:tblStyle w:val="ab"/>
        <w:tblW w:w="9202" w:type="dxa"/>
        <w:tblLook w:val="04A0" w:firstRow="1" w:lastRow="0" w:firstColumn="1" w:lastColumn="0" w:noHBand="0" w:noVBand="1"/>
      </w:tblPr>
      <w:tblGrid>
        <w:gridCol w:w="2563"/>
        <w:gridCol w:w="6639"/>
      </w:tblGrid>
      <w:tr w:rsidR="009D009F" w:rsidRPr="00372A87" w:rsidTr="00FE0548">
        <w:trPr>
          <w:trHeight w:val="820"/>
        </w:trPr>
        <w:tc>
          <w:tcPr>
            <w:tcW w:w="2563" w:type="dxa"/>
          </w:tcPr>
          <w:p w:rsidR="009D009F" w:rsidRPr="00060BF5" w:rsidRDefault="009D009F" w:rsidP="00FC08D3">
            <w:pPr>
              <w:rPr>
                <w:sz w:val="18"/>
                <w:szCs w:val="18"/>
              </w:rPr>
            </w:pPr>
            <w:r w:rsidRPr="00060BF5">
              <w:rPr>
                <w:sz w:val="18"/>
                <w:szCs w:val="18"/>
              </w:rPr>
              <w:t>制度</w:t>
            </w:r>
          </w:p>
        </w:tc>
        <w:tc>
          <w:tcPr>
            <w:tcW w:w="6639" w:type="dxa"/>
          </w:tcPr>
          <w:p w:rsidR="009D009F" w:rsidRPr="00060BF5" w:rsidRDefault="009D009F" w:rsidP="00FC08D3">
            <w:pPr>
              <w:rPr>
                <w:sz w:val="18"/>
                <w:szCs w:val="18"/>
              </w:rPr>
            </w:pPr>
            <w:r w:rsidRPr="00060BF5">
              <w:rPr>
                <w:sz w:val="18"/>
                <w:szCs w:val="18"/>
              </w:rPr>
              <w:t>企業の方からネーミングライツによるスポンサーになりたい公共施設を選び、どのような形で貢献したいかについての提案を応募。</w:t>
            </w:r>
          </w:p>
        </w:tc>
      </w:tr>
      <w:tr w:rsidR="009D009F" w:rsidRPr="00372A87" w:rsidTr="00FE0548">
        <w:trPr>
          <w:trHeight w:val="1094"/>
        </w:trPr>
        <w:tc>
          <w:tcPr>
            <w:tcW w:w="2563" w:type="dxa"/>
          </w:tcPr>
          <w:p w:rsidR="009D009F" w:rsidRPr="00060BF5" w:rsidRDefault="009D009F" w:rsidP="00FC08D3">
            <w:pPr>
              <w:rPr>
                <w:sz w:val="18"/>
                <w:szCs w:val="18"/>
              </w:rPr>
            </w:pPr>
            <w:r w:rsidRPr="00060BF5">
              <w:rPr>
                <w:sz w:val="18"/>
                <w:szCs w:val="18"/>
              </w:rPr>
              <w:t>制度の目的</w:t>
            </w:r>
          </w:p>
        </w:tc>
        <w:tc>
          <w:tcPr>
            <w:tcW w:w="6639" w:type="dxa"/>
          </w:tcPr>
          <w:p w:rsidR="009D009F" w:rsidRPr="00060BF5" w:rsidRDefault="009D009F" w:rsidP="00FC08D3">
            <w:pPr>
              <w:rPr>
                <w:sz w:val="18"/>
                <w:szCs w:val="18"/>
              </w:rPr>
            </w:pPr>
            <w:r w:rsidRPr="00060BF5">
              <w:rPr>
                <w:sz w:val="18"/>
                <w:szCs w:val="18"/>
              </w:rPr>
              <w:t>(1)</w:t>
            </w:r>
            <w:r w:rsidRPr="00060BF5">
              <w:rPr>
                <w:sz w:val="18"/>
                <w:szCs w:val="18"/>
              </w:rPr>
              <w:t>安定的な財源確保による持続可能な施設の運営</w:t>
            </w:r>
            <w:r w:rsidRPr="00060BF5">
              <w:rPr>
                <w:sz w:val="18"/>
                <w:szCs w:val="18"/>
              </w:rPr>
              <w:br/>
              <w:t xml:space="preserve">(2) </w:t>
            </w:r>
            <w:r w:rsidRPr="00060BF5">
              <w:rPr>
                <w:sz w:val="18"/>
                <w:szCs w:val="18"/>
              </w:rPr>
              <w:t>民間の資源やノウハウの活用による施設の魅力向上、地域の活性化</w:t>
            </w:r>
          </w:p>
        </w:tc>
      </w:tr>
      <w:tr w:rsidR="009D009F" w:rsidRPr="00372A87" w:rsidTr="00FE0548">
        <w:trPr>
          <w:trHeight w:val="828"/>
        </w:trPr>
        <w:tc>
          <w:tcPr>
            <w:tcW w:w="2563" w:type="dxa"/>
          </w:tcPr>
          <w:p w:rsidR="009D009F" w:rsidRPr="00060BF5" w:rsidRDefault="009D009F" w:rsidP="00FC08D3">
            <w:pPr>
              <w:rPr>
                <w:sz w:val="18"/>
                <w:szCs w:val="18"/>
              </w:rPr>
            </w:pPr>
            <w:r w:rsidRPr="00060BF5">
              <w:rPr>
                <w:sz w:val="18"/>
                <w:szCs w:val="18"/>
              </w:rPr>
              <w:t>提案者の資格</w:t>
            </w:r>
          </w:p>
        </w:tc>
        <w:tc>
          <w:tcPr>
            <w:tcW w:w="6639" w:type="dxa"/>
          </w:tcPr>
          <w:p w:rsidR="009D009F" w:rsidRPr="00060BF5" w:rsidRDefault="009D009F" w:rsidP="00FC08D3">
            <w:pPr>
              <w:rPr>
                <w:sz w:val="18"/>
                <w:szCs w:val="18"/>
              </w:rPr>
            </w:pPr>
            <w:r w:rsidRPr="00060BF5">
              <w:rPr>
                <w:sz w:val="18"/>
                <w:szCs w:val="18"/>
              </w:rPr>
              <w:t>スポンサーになることを希望する団体等</w:t>
            </w:r>
          </w:p>
          <w:p w:rsidR="009D009F" w:rsidRPr="00060BF5" w:rsidRDefault="009D009F" w:rsidP="00FC08D3">
            <w:pPr>
              <w:rPr>
                <w:sz w:val="18"/>
                <w:szCs w:val="18"/>
              </w:rPr>
            </w:pPr>
            <w:r w:rsidRPr="00060BF5">
              <w:rPr>
                <w:sz w:val="18"/>
                <w:szCs w:val="18"/>
              </w:rPr>
              <w:t>（政治団体・宗教団体、公職にあるものが役員を務める団体、は除く）</w:t>
            </w:r>
          </w:p>
        </w:tc>
      </w:tr>
    </w:tbl>
    <w:p w:rsidR="009D009F" w:rsidRPr="00372A87" w:rsidRDefault="009D009F" w:rsidP="009D009F">
      <w:pPr>
        <w:rPr>
          <w:sz w:val="22"/>
        </w:rPr>
      </w:pPr>
    </w:p>
    <w:p w:rsidR="00FE0548" w:rsidRDefault="009D009F" w:rsidP="00FE0548">
      <w:pPr>
        <w:ind w:left="221" w:hangingChars="100" w:hanging="221"/>
        <w:rPr>
          <w:b/>
          <w:sz w:val="22"/>
        </w:rPr>
      </w:pPr>
      <w:r w:rsidRPr="00372A87">
        <w:rPr>
          <w:b/>
          <w:sz w:val="22"/>
        </w:rPr>
        <w:t>提案内容「トイレ診断士の厠堂」（３年契約　年額１０万円）</w:t>
      </w:r>
    </w:p>
    <w:p w:rsidR="000E2088" w:rsidRPr="00FE0548" w:rsidRDefault="000E2088" w:rsidP="000E2088">
      <w:pPr>
        <w:ind w:left="221" w:hangingChars="100" w:hanging="221"/>
        <w:rPr>
          <w:b/>
          <w:sz w:val="22"/>
        </w:rPr>
      </w:pPr>
      <w:r>
        <w:rPr>
          <w:rFonts w:hint="eastAsia"/>
          <w:b/>
          <w:noProof/>
          <w:sz w:val="22"/>
        </w:rPr>
        <w:drawing>
          <wp:inline distT="0" distB="0" distL="0" distR="0" wp14:anchorId="6FF9E36F" wp14:editId="60971C5F">
            <wp:extent cx="5637475" cy="1240404"/>
            <wp:effectExtent l="38100" t="0" r="20955" b="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D009F" w:rsidRPr="00372A87" w:rsidRDefault="009D009F" w:rsidP="000F04E0">
      <w:pPr>
        <w:ind w:left="220" w:hangingChars="100" w:hanging="220"/>
        <w:rPr>
          <w:sz w:val="22"/>
        </w:rPr>
      </w:pPr>
      <w:r w:rsidRPr="00372A87">
        <w:rPr>
          <w:sz w:val="22"/>
        </w:rPr>
        <w:t>→</w:t>
      </w:r>
      <w:r w:rsidRPr="00372A87">
        <w:rPr>
          <w:sz w:val="22"/>
        </w:rPr>
        <w:t>会社側としては駅の人通りの多さを活かして企業の知名度を上げ、自社の「トイレ診断士」システムをアピールできるいい機会。</w:t>
      </w:r>
    </w:p>
    <w:p w:rsidR="00820057" w:rsidRDefault="00820057" w:rsidP="009D009F">
      <w:pPr>
        <w:rPr>
          <w:b/>
          <w:sz w:val="22"/>
        </w:rPr>
      </w:pPr>
    </w:p>
    <w:p w:rsidR="009D009F" w:rsidRPr="00372A87" w:rsidRDefault="009D009F" w:rsidP="009D009F">
      <w:pPr>
        <w:rPr>
          <w:b/>
          <w:sz w:val="22"/>
        </w:rPr>
      </w:pPr>
      <w:r w:rsidRPr="00372A87">
        <w:rPr>
          <w:b/>
          <w:sz w:val="22"/>
        </w:rPr>
        <w:t>提案の背景</w:t>
      </w:r>
    </w:p>
    <w:p w:rsidR="009D009F" w:rsidRPr="00372A87" w:rsidRDefault="009D009F" w:rsidP="009D009F">
      <w:pPr>
        <w:pStyle w:val="aa"/>
        <w:numPr>
          <w:ilvl w:val="0"/>
          <w:numId w:val="2"/>
        </w:numPr>
        <w:ind w:leftChars="0"/>
        <w:rPr>
          <w:sz w:val="22"/>
        </w:rPr>
      </w:pPr>
      <w:r w:rsidRPr="00372A87">
        <w:rPr>
          <w:sz w:val="22"/>
        </w:rPr>
        <w:t>株式会社アメニティは厚生労働省認定の社内検定制度</w:t>
      </w:r>
      <w:r w:rsidRPr="00372A87">
        <w:rPr>
          <w:rStyle w:val="a9"/>
          <w:sz w:val="22"/>
        </w:rPr>
        <w:footnoteReference w:id="2"/>
      </w:r>
      <w:r w:rsidRPr="00372A87">
        <w:rPr>
          <w:sz w:val="22"/>
        </w:rPr>
        <w:t>によりトイレ清掃の専門知識と技能を持つ人材を「トイレ診断士」として認定しており、この診断士制度を広く普及させたい意向があった。</w:t>
      </w:r>
    </w:p>
    <w:p w:rsidR="009D009F" w:rsidRPr="00372A87" w:rsidRDefault="009D009F" w:rsidP="009D009F">
      <w:pPr>
        <w:pStyle w:val="aa"/>
        <w:numPr>
          <w:ilvl w:val="0"/>
          <w:numId w:val="2"/>
        </w:numPr>
        <w:ind w:leftChars="0"/>
        <w:rPr>
          <w:sz w:val="22"/>
        </w:rPr>
      </w:pPr>
      <w:r w:rsidRPr="00372A87">
        <w:rPr>
          <w:sz w:val="22"/>
        </w:rPr>
        <w:t>「厠堂」を「トイレ診断士」が関わる「快適な公衆トイレ」の代名詞として普及をしていきたいという意向があった。</w:t>
      </w:r>
      <w:r>
        <w:rPr>
          <w:rFonts w:hint="eastAsia"/>
          <w:sz w:val="22"/>
        </w:rPr>
        <w:t xml:space="preserve">　</w:t>
      </w:r>
    </w:p>
    <w:p w:rsidR="008954D4" w:rsidRDefault="008954D4" w:rsidP="00D20DB1">
      <w:pPr>
        <w:rPr>
          <w:rFonts w:asciiTheme="minorEastAsia" w:hAnsiTheme="minorEastAsia"/>
          <w:sz w:val="22"/>
        </w:rPr>
      </w:pPr>
    </w:p>
    <w:p w:rsidR="009D009F" w:rsidRPr="00A47608" w:rsidRDefault="009D009F" w:rsidP="009D009F">
      <w:pPr>
        <w:pStyle w:val="ae"/>
        <w:rPr>
          <w:b/>
          <w:sz w:val="22"/>
        </w:rPr>
      </w:pPr>
      <w:r>
        <w:rPr>
          <w:rFonts w:hint="eastAsia"/>
          <w:b/>
          <w:sz w:val="22"/>
        </w:rPr>
        <w:t>・</w:t>
      </w:r>
      <w:r w:rsidRPr="008A31D6">
        <w:rPr>
          <w:rFonts w:hint="eastAsia"/>
          <w:b/>
          <w:sz w:val="22"/>
          <w:u w:val="single"/>
        </w:rPr>
        <w:t>ユーグレナモール</w:t>
      </w:r>
    </w:p>
    <w:p w:rsidR="00AB51CE" w:rsidRDefault="009D009F" w:rsidP="009D009F">
      <w:pPr>
        <w:rPr>
          <w:sz w:val="22"/>
        </w:rPr>
      </w:pPr>
      <w:r w:rsidRPr="00A47608">
        <w:rPr>
          <w:rFonts w:hint="eastAsia"/>
          <w:sz w:val="22"/>
        </w:rPr>
        <w:t>石垣市公設市場を中心に１００店舗以上の飲食店やおみやげ店が軒を連ねる、とても賑やかな石垣島の中心商店街で、日本最南端にある商店街でもある。アーケードなので雨の日でもショッピングを安心して楽しめる。２０１０年３月１４日からネーミングライツ（施設命名権）の導入により、名称を「あやぱにモール」から「ユーグレナモール」に変更。この取り組みは、日本初の商店街ネーミングライツの導入事例となる。</w:t>
      </w:r>
    </w:p>
    <w:p w:rsidR="00F97CB9" w:rsidRDefault="00F97CB9" w:rsidP="009D009F">
      <w:pPr>
        <w:rPr>
          <w:sz w:val="22"/>
        </w:rPr>
      </w:pPr>
    </w:p>
    <w:p w:rsidR="00F97CB9" w:rsidRDefault="00F97CB9" w:rsidP="009D009F">
      <w:pPr>
        <w:rPr>
          <w:sz w:val="22"/>
        </w:rPr>
      </w:pPr>
    </w:p>
    <w:p w:rsidR="00F97CB9" w:rsidRDefault="00F97CB9" w:rsidP="009D009F">
      <w:pPr>
        <w:rPr>
          <w:sz w:val="22"/>
        </w:rPr>
      </w:pPr>
    </w:p>
    <w:p w:rsidR="00F97CB9" w:rsidRDefault="00F97CB9" w:rsidP="009D009F">
      <w:pPr>
        <w:rPr>
          <w:sz w:val="22"/>
        </w:rPr>
      </w:pPr>
    </w:p>
    <w:p w:rsidR="009D009F" w:rsidRPr="00A47608" w:rsidRDefault="008954D4" w:rsidP="009D009F">
      <w:pPr>
        <w:rPr>
          <w:sz w:val="22"/>
        </w:rPr>
      </w:pPr>
      <w:r w:rsidRPr="00A47608">
        <w:rPr>
          <w:noProof/>
          <w:sz w:val="22"/>
        </w:rPr>
        <w:lastRenderedPageBreak/>
        <w:drawing>
          <wp:anchor distT="0" distB="0" distL="114300" distR="114300" simplePos="0" relativeHeight="251661312" behindDoc="0" locked="0" layoutInCell="1" allowOverlap="1" wp14:anchorId="080B4895" wp14:editId="33EC4064">
            <wp:simplePos x="0" y="0"/>
            <wp:positionH relativeFrom="column">
              <wp:posOffset>3333750</wp:posOffset>
            </wp:positionH>
            <wp:positionV relativeFrom="paragraph">
              <wp:posOffset>132080</wp:posOffset>
            </wp:positionV>
            <wp:extent cx="1905000" cy="1651000"/>
            <wp:effectExtent l="0" t="0" r="0" b="6350"/>
            <wp:wrapSquare wrapText="bothSides"/>
            <wp:docPr id="3" name="centerImg" descr="「あやぱにモール」から「ユーグレナモール」へ改名">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erImg" descr="「あやぱにモール」から「ユーグレナモール」へ改名">
                      <a:hlinkClick r:id="rId15"/>
                    </pic:cNvPr>
                    <pic:cNvPicPr>
                      <a:picLocks noChangeAspect="1" noChangeArrowheads="1"/>
                    </pic:cNvPicPr>
                  </pic:nvPicPr>
                  <pic:blipFill>
                    <a:blip r:embed="rId16" cstate="print"/>
                    <a:srcRect/>
                    <a:stretch>
                      <a:fillRect/>
                    </a:stretch>
                  </pic:blipFill>
                  <pic:spPr bwMode="auto">
                    <a:xfrm>
                      <a:off x="0" y="0"/>
                      <a:ext cx="1905000" cy="1651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20057">
        <w:rPr>
          <w:rFonts w:hint="eastAsia"/>
          <w:sz w:val="22"/>
        </w:rPr>
        <w:t>―</w:t>
      </w:r>
      <w:r w:rsidR="009D009F" w:rsidRPr="00820057">
        <w:rPr>
          <w:rFonts w:hint="eastAsia"/>
          <w:b/>
          <w:sz w:val="22"/>
        </w:rPr>
        <w:t>「ユーグレナ</w:t>
      </w:r>
      <w:r w:rsidR="009D009F" w:rsidRPr="00820057">
        <w:rPr>
          <w:rFonts w:hint="eastAsia"/>
          <w:b/>
          <w:sz w:val="22"/>
        </w:rPr>
        <w:t>(</w:t>
      </w:r>
      <w:r w:rsidR="009D009F" w:rsidRPr="00820057">
        <w:rPr>
          <w:rFonts w:hint="eastAsia"/>
          <w:b/>
          <w:sz w:val="22"/>
        </w:rPr>
        <w:t>あやぱに</w:t>
      </w:r>
      <w:r w:rsidR="009D009F" w:rsidRPr="00820057">
        <w:rPr>
          <w:rFonts w:hint="eastAsia"/>
          <w:b/>
          <w:sz w:val="22"/>
        </w:rPr>
        <w:t>)</w:t>
      </w:r>
      <w:r w:rsidR="009D009F" w:rsidRPr="00820057">
        <w:rPr>
          <w:rFonts w:hint="eastAsia"/>
          <w:b/>
          <w:sz w:val="22"/>
        </w:rPr>
        <w:t>モール」概要</w:t>
      </w:r>
    </w:p>
    <w:p w:rsidR="009D009F" w:rsidRPr="00A47608" w:rsidRDefault="009D009F" w:rsidP="009D009F">
      <w:pPr>
        <w:ind w:firstLineChars="100" w:firstLine="220"/>
        <w:rPr>
          <w:sz w:val="22"/>
        </w:rPr>
      </w:pPr>
      <w:r w:rsidRPr="00A47608">
        <w:rPr>
          <w:rFonts w:hint="eastAsia"/>
          <w:sz w:val="22"/>
        </w:rPr>
        <w:t>(</w:t>
      </w:r>
      <w:r w:rsidRPr="00A47608">
        <w:rPr>
          <w:rFonts w:hint="eastAsia"/>
          <w:sz w:val="22"/>
        </w:rPr>
        <w:t>あやぱにとは“</w:t>
      </w:r>
      <w:r w:rsidRPr="00F15C72">
        <w:rPr>
          <w:rFonts w:hint="eastAsia"/>
          <w:sz w:val="22"/>
          <w:u w:val="single"/>
        </w:rPr>
        <w:t>鷲ぬ鳥節</w:t>
      </w:r>
      <w:r w:rsidRPr="00A47608">
        <w:rPr>
          <w:rFonts w:hint="eastAsia"/>
          <w:sz w:val="22"/>
        </w:rPr>
        <w:t>”の発祥の地</w:t>
      </w:r>
      <w:r w:rsidRPr="00A47608">
        <w:rPr>
          <w:rFonts w:hint="eastAsia"/>
          <w:sz w:val="22"/>
        </w:rPr>
        <w:t>)</w:t>
      </w:r>
    </w:p>
    <w:p w:rsidR="009D009F" w:rsidRPr="00F15C72" w:rsidRDefault="009D009F" w:rsidP="009D009F">
      <w:pPr>
        <w:rPr>
          <w:sz w:val="20"/>
          <w:szCs w:val="20"/>
        </w:rPr>
      </w:pPr>
      <w:r w:rsidRPr="00F15C72">
        <w:rPr>
          <w:rFonts w:hint="eastAsia"/>
          <w:sz w:val="20"/>
          <w:szCs w:val="20"/>
        </w:rPr>
        <w:t>・所有者；石垣市中央商店街振興組合</w:t>
      </w:r>
    </w:p>
    <w:p w:rsidR="009D009F" w:rsidRPr="00F15C72" w:rsidRDefault="009D009F" w:rsidP="009D009F">
      <w:pPr>
        <w:rPr>
          <w:sz w:val="20"/>
          <w:szCs w:val="20"/>
        </w:rPr>
      </w:pPr>
      <w:r w:rsidRPr="00F15C72">
        <w:rPr>
          <w:rFonts w:hint="eastAsia"/>
          <w:sz w:val="20"/>
          <w:szCs w:val="20"/>
        </w:rPr>
        <w:t>・完成　中央通りアーケード</w:t>
      </w:r>
      <w:r w:rsidRPr="00F15C72">
        <w:rPr>
          <w:rFonts w:hint="eastAsia"/>
          <w:sz w:val="20"/>
          <w:szCs w:val="20"/>
        </w:rPr>
        <w:t>1989</w:t>
      </w:r>
      <w:r w:rsidRPr="00F15C72">
        <w:rPr>
          <w:rFonts w:hint="eastAsia"/>
          <w:sz w:val="20"/>
          <w:szCs w:val="20"/>
        </w:rPr>
        <w:t>年、銀座</w:t>
      </w:r>
    </w:p>
    <w:p w:rsidR="009D009F" w:rsidRPr="00F15C72" w:rsidRDefault="009D009F" w:rsidP="00F15C72">
      <w:pPr>
        <w:ind w:firstLineChars="100" w:firstLine="200"/>
        <w:rPr>
          <w:sz w:val="20"/>
          <w:szCs w:val="20"/>
        </w:rPr>
      </w:pPr>
      <w:r w:rsidRPr="00F15C72">
        <w:rPr>
          <w:rFonts w:hint="eastAsia"/>
          <w:sz w:val="20"/>
          <w:szCs w:val="20"/>
        </w:rPr>
        <w:t>通りアーケード</w:t>
      </w:r>
      <w:r w:rsidRPr="00F15C72">
        <w:rPr>
          <w:rFonts w:hint="eastAsia"/>
          <w:sz w:val="20"/>
          <w:szCs w:val="20"/>
        </w:rPr>
        <w:t>1988</w:t>
      </w:r>
      <w:r w:rsidRPr="00F15C72">
        <w:rPr>
          <w:rFonts w:hint="eastAsia"/>
          <w:sz w:val="20"/>
          <w:szCs w:val="20"/>
        </w:rPr>
        <w:t>年</w:t>
      </w:r>
    </w:p>
    <w:p w:rsidR="009D009F" w:rsidRPr="00F15C72" w:rsidRDefault="009D009F" w:rsidP="009D009F">
      <w:pPr>
        <w:rPr>
          <w:sz w:val="20"/>
          <w:szCs w:val="20"/>
        </w:rPr>
      </w:pPr>
      <w:r w:rsidRPr="00F15C72">
        <w:rPr>
          <w:rFonts w:hint="eastAsia"/>
          <w:sz w:val="20"/>
          <w:szCs w:val="20"/>
        </w:rPr>
        <w:t xml:space="preserve">・全長　</w:t>
      </w:r>
      <w:r w:rsidRPr="00F15C72">
        <w:rPr>
          <w:rFonts w:hint="eastAsia"/>
          <w:sz w:val="20"/>
          <w:szCs w:val="20"/>
        </w:rPr>
        <w:t>265</w:t>
      </w:r>
      <w:r w:rsidRPr="00F15C72">
        <w:rPr>
          <w:rFonts w:hint="eastAsia"/>
          <w:sz w:val="20"/>
          <w:szCs w:val="20"/>
        </w:rPr>
        <w:t>ｍ（</w:t>
      </w:r>
      <w:r w:rsidRPr="00F15C72">
        <w:rPr>
          <w:rFonts w:hint="eastAsia"/>
          <w:sz w:val="20"/>
          <w:szCs w:val="20"/>
        </w:rPr>
        <w:t>2</w:t>
      </w:r>
      <w:r w:rsidRPr="00F15C72">
        <w:rPr>
          <w:rFonts w:hint="eastAsia"/>
          <w:sz w:val="20"/>
          <w:szCs w:val="20"/>
        </w:rPr>
        <w:t>路線合計、</w:t>
      </w:r>
      <w:r w:rsidRPr="00F15C72">
        <w:rPr>
          <w:rFonts w:hint="eastAsia"/>
          <w:sz w:val="20"/>
          <w:szCs w:val="20"/>
        </w:rPr>
        <w:t>2</w:t>
      </w:r>
      <w:r w:rsidRPr="00F15C72">
        <w:rPr>
          <w:rFonts w:hint="eastAsia"/>
          <w:sz w:val="20"/>
          <w:szCs w:val="20"/>
        </w:rPr>
        <w:t xml:space="preserve">路線はほぼ　　</w:t>
      </w:r>
    </w:p>
    <w:p w:rsidR="009D009F" w:rsidRPr="00F15C72" w:rsidRDefault="009D009F" w:rsidP="009D009F">
      <w:pPr>
        <w:rPr>
          <w:sz w:val="20"/>
          <w:szCs w:val="20"/>
        </w:rPr>
      </w:pPr>
      <w:r w:rsidRPr="00F15C72">
        <w:rPr>
          <w:rFonts w:hint="eastAsia"/>
          <w:sz w:val="20"/>
          <w:szCs w:val="20"/>
        </w:rPr>
        <w:t xml:space="preserve">　同じ長さ</w:t>
      </w:r>
      <w:r w:rsidRPr="00F15C72">
        <w:rPr>
          <w:rFonts w:hint="eastAsia"/>
          <w:sz w:val="20"/>
          <w:szCs w:val="20"/>
        </w:rPr>
        <w:t>)</w:t>
      </w:r>
      <w:r w:rsidRPr="00F15C72">
        <w:rPr>
          <w:rFonts w:hint="eastAsia"/>
          <w:sz w:val="20"/>
          <w:szCs w:val="20"/>
        </w:rPr>
        <w:t xml:space="preserve">　　　　　　　　　　　　　　　</w:t>
      </w:r>
    </w:p>
    <w:p w:rsidR="009D009F" w:rsidRPr="00F15C72" w:rsidRDefault="009D009F" w:rsidP="009D009F">
      <w:pPr>
        <w:rPr>
          <w:sz w:val="20"/>
          <w:szCs w:val="20"/>
        </w:rPr>
      </w:pPr>
      <w:r w:rsidRPr="00F15C72">
        <w:rPr>
          <w:rFonts w:hint="eastAsia"/>
          <w:sz w:val="20"/>
          <w:szCs w:val="20"/>
        </w:rPr>
        <w:t xml:space="preserve">・歩行者通行量　</w:t>
      </w:r>
      <w:r w:rsidRPr="00F15C72">
        <w:rPr>
          <w:rFonts w:hint="eastAsia"/>
          <w:sz w:val="20"/>
          <w:szCs w:val="20"/>
        </w:rPr>
        <w:t>100</w:t>
      </w:r>
      <w:r w:rsidRPr="00F15C72">
        <w:rPr>
          <w:rFonts w:hint="eastAsia"/>
          <w:sz w:val="20"/>
          <w:szCs w:val="20"/>
        </w:rPr>
        <w:t>万人以上／年間</w:t>
      </w:r>
    </w:p>
    <w:p w:rsidR="00F97CB9" w:rsidRDefault="00F97CB9" w:rsidP="00AB51CE">
      <w:pPr>
        <w:tabs>
          <w:tab w:val="left" w:pos="8064"/>
        </w:tabs>
        <w:ind w:left="110" w:hangingChars="50" w:hanging="110"/>
        <w:rPr>
          <w:sz w:val="22"/>
        </w:rPr>
      </w:pPr>
    </w:p>
    <w:p w:rsidR="009D009F" w:rsidRPr="00A47608" w:rsidRDefault="00F97CB9" w:rsidP="00AB51CE">
      <w:pPr>
        <w:tabs>
          <w:tab w:val="left" w:pos="8064"/>
        </w:tabs>
        <w:ind w:left="110" w:hangingChars="50" w:hanging="110"/>
        <w:rPr>
          <w:sz w:val="22"/>
        </w:rPr>
      </w:pPr>
      <w:r>
        <w:rPr>
          <w:rFonts w:hint="eastAsia"/>
          <w:sz w:val="22"/>
        </w:rPr>
        <w:t>―</w:t>
      </w:r>
      <w:r w:rsidR="009D009F" w:rsidRPr="00A47608">
        <w:rPr>
          <w:rStyle w:val="af"/>
          <w:rFonts w:hint="eastAsia"/>
          <w:sz w:val="22"/>
        </w:rPr>
        <w:t>株式会社ユーグレナについて</w:t>
      </w:r>
      <w:r w:rsidR="009D009F" w:rsidRPr="00A47608">
        <w:rPr>
          <w:rStyle w:val="af"/>
          <w:b w:val="0"/>
          <w:sz w:val="22"/>
        </w:rPr>
        <w:tab/>
      </w:r>
      <w:r w:rsidR="009D009F" w:rsidRPr="00A47608">
        <w:rPr>
          <w:rFonts w:hint="eastAsia"/>
          <w:sz w:val="22"/>
        </w:rPr>
        <w:br/>
      </w:r>
      <w:r w:rsidR="009D009F" w:rsidRPr="00A47608">
        <w:rPr>
          <w:rFonts w:hint="eastAsia"/>
          <w:sz w:val="22"/>
        </w:rPr>
        <w:t>株式会社ユーグレナは、微細藻類ユーグレナを利用し、地球の食糧問題と環境問題の解決を目的に事業展開しているベンチャー企業。現在はユーグレナを機能性食品、化粧品等に応用し開発・販売を行うと同時に、温暖化防止の為の二酸化炭素固定化やバイオ燃料の生産に向けた研究を、本店のある東京大学内の研究室を中心に行っている。なぜ</w:t>
      </w:r>
      <w:r w:rsidR="00AB51CE">
        <w:rPr>
          <w:rFonts w:hint="eastAsia"/>
          <w:sz w:val="22"/>
        </w:rPr>
        <w:t>、</w:t>
      </w:r>
      <w:r w:rsidR="009D009F" w:rsidRPr="00A47608">
        <w:rPr>
          <w:rFonts w:hint="eastAsia"/>
          <w:sz w:val="22"/>
        </w:rPr>
        <w:t>東京の本社から</w:t>
      </w:r>
      <w:r w:rsidR="00AB51CE">
        <w:rPr>
          <w:rFonts w:hint="eastAsia"/>
          <w:sz w:val="22"/>
        </w:rPr>
        <w:t>沖縄の</w:t>
      </w:r>
      <w:r w:rsidR="009D009F" w:rsidRPr="00A47608">
        <w:rPr>
          <w:rFonts w:hint="eastAsia"/>
          <w:sz w:val="22"/>
        </w:rPr>
        <w:t>命名権を取得したかというと、ユーグレナモールを通じ、「石垣島の新しい産業の一つとしてユーグレナ生産を推進し、</w:t>
      </w:r>
      <w:r w:rsidR="00AB22A8">
        <w:rPr>
          <w:rFonts w:hint="eastAsia"/>
          <w:sz w:val="22"/>
        </w:rPr>
        <w:t>炭素循環型社会</w:t>
      </w:r>
      <w:r w:rsidR="009D009F" w:rsidRPr="00A47608">
        <w:rPr>
          <w:rStyle w:val="a9"/>
          <w:sz w:val="22"/>
        </w:rPr>
        <w:footnoteReference w:id="3"/>
      </w:r>
      <w:r w:rsidR="009D009F" w:rsidRPr="00A47608">
        <w:rPr>
          <w:rFonts w:hint="eastAsia"/>
          <w:sz w:val="22"/>
        </w:rPr>
        <w:t>を実現したい」という想いを発信し、自然豊かな石垣島での新しい産業の創設に取り組んでいく。</w:t>
      </w:r>
    </w:p>
    <w:p w:rsidR="009D009F" w:rsidRPr="00A47608" w:rsidRDefault="00710D7C" w:rsidP="009D009F">
      <w:pPr>
        <w:ind w:leftChars="100" w:left="210"/>
        <w:rPr>
          <w:sz w:val="22"/>
        </w:rPr>
      </w:pPr>
      <w:r w:rsidRPr="00A47608">
        <w:rPr>
          <w:rFonts w:hint="eastAsia"/>
          <w:noProof/>
          <w:sz w:val="22"/>
        </w:rPr>
        <w:drawing>
          <wp:anchor distT="0" distB="0" distL="114300" distR="114300" simplePos="0" relativeHeight="251662336" behindDoc="0" locked="0" layoutInCell="1" allowOverlap="1" wp14:anchorId="340A698D" wp14:editId="0E8022C3">
            <wp:simplePos x="0" y="0"/>
            <wp:positionH relativeFrom="column">
              <wp:posOffset>3557270</wp:posOffset>
            </wp:positionH>
            <wp:positionV relativeFrom="paragraph">
              <wp:posOffset>223520</wp:posOffset>
            </wp:positionV>
            <wp:extent cx="2203450" cy="1488440"/>
            <wp:effectExtent l="0" t="0" r="6350" b="0"/>
            <wp:wrapSquare wrapText="bothSides"/>
            <wp:docPr id="4" name="imgBoxImg" descr="クリックすると新しいウィンドウで開きます">
              <a:hlinkClick xmlns:a="http://schemas.openxmlformats.org/drawingml/2006/main" r:id="rId17" tgtFrame="&quot;image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oxImg" descr="クリックすると新しいウィンドウで開きます">
                      <a:hlinkClick r:id="rId17" tgtFrame="&quot;imagewin&quot;"/>
                    </pic:cNvPr>
                    <pic:cNvPicPr>
                      <a:picLocks noChangeAspect="1" noChangeArrowheads="1"/>
                    </pic:cNvPicPr>
                  </pic:nvPicPr>
                  <pic:blipFill>
                    <a:blip r:embed="rId18" cstate="print"/>
                    <a:srcRect/>
                    <a:stretch>
                      <a:fillRect/>
                    </a:stretch>
                  </pic:blipFill>
                  <pic:spPr bwMode="auto">
                    <a:xfrm>
                      <a:off x="0" y="0"/>
                      <a:ext cx="2203450" cy="14884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D009F" w:rsidRPr="00A47608" w:rsidRDefault="00250303" w:rsidP="009D009F">
      <w:pPr>
        <w:rPr>
          <w:sz w:val="22"/>
        </w:rPr>
      </w:pPr>
      <w:r>
        <w:rPr>
          <w:rFonts w:hint="eastAsia"/>
          <w:sz w:val="22"/>
        </w:rPr>
        <w:t>―</w:t>
      </w:r>
      <w:r w:rsidR="009D009F" w:rsidRPr="00250303">
        <w:rPr>
          <w:rFonts w:hint="eastAsia"/>
          <w:b/>
          <w:sz w:val="22"/>
        </w:rPr>
        <w:t>ユーグレナとは</w:t>
      </w:r>
    </w:p>
    <w:p w:rsidR="009D009F" w:rsidRPr="00A47608" w:rsidRDefault="009D009F" w:rsidP="009D009F">
      <w:pPr>
        <w:rPr>
          <w:sz w:val="22"/>
        </w:rPr>
      </w:pPr>
      <w:r w:rsidRPr="00A47608">
        <w:rPr>
          <w:rFonts w:hint="eastAsia"/>
          <w:sz w:val="22"/>
        </w:rPr>
        <w:t>ユーグレナ藻（ユーグレナそう、</w:t>
      </w:r>
      <w:r w:rsidRPr="00A47608">
        <w:rPr>
          <w:rFonts w:hint="eastAsia"/>
          <w:sz w:val="22"/>
        </w:rPr>
        <w:t>euglenids</w:t>
      </w:r>
      <w:r w:rsidRPr="00A47608">
        <w:rPr>
          <w:rFonts w:hint="eastAsia"/>
          <w:sz w:val="22"/>
        </w:rPr>
        <w:t>）は鞭毛虫の一群で、運動性のある藻類として有名なミドリムシを含む単細胞真核藻類のグループである。およそ</w:t>
      </w:r>
      <w:r w:rsidRPr="00A47608">
        <w:rPr>
          <w:rFonts w:hint="eastAsia"/>
          <w:sz w:val="22"/>
        </w:rPr>
        <w:t>40</w:t>
      </w:r>
      <w:r w:rsidRPr="00A47608">
        <w:rPr>
          <w:rFonts w:hint="eastAsia"/>
          <w:sz w:val="22"/>
        </w:rPr>
        <w:t>属</w:t>
      </w:r>
      <w:r w:rsidRPr="00A47608">
        <w:rPr>
          <w:rFonts w:hint="eastAsia"/>
          <w:sz w:val="22"/>
        </w:rPr>
        <w:t>1000</w:t>
      </w:r>
      <w:r w:rsidRPr="00A47608">
        <w:rPr>
          <w:rFonts w:hint="eastAsia"/>
          <w:sz w:val="22"/>
        </w:rPr>
        <w:t>種が知られており、分類上はユーグレナ植物門を形成する</w:t>
      </w:r>
    </w:p>
    <w:p w:rsidR="009D009F" w:rsidRPr="00A47608" w:rsidRDefault="009D009F" w:rsidP="009D009F">
      <w:pPr>
        <w:rPr>
          <w:sz w:val="22"/>
        </w:rPr>
      </w:pPr>
    </w:p>
    <w:p w:rsidR="009D009F" w:rsidRPr="008A31D6" w:rsidRDefault="009D009F" w:rsidP="009D009F">
      <w:pPr>
        <w:pStyle w:val="aa"/>
        <w:numPr>
          <w:ilvl w:val="0"/>
          <w:numId w:val="5"/>
        </w:numPr>
        <w:ind w:leftChars="0"/>
        <w:rPr>
          <w:b/>
          <w:sz w:val="22"/>
          <w:u w:val="single"/>
        </w:rPr>
      </w:pPr>
      <w:r w:rsidRPr="008A31D6">
        <w:rPr>
          <w:rFonts w:hint="eastAsia"/>
          <w:b/>
          <w:sz w:val="22"/>
          <w:u w:val="single"/>
        </w:rPr>
        <w:t>渋谷公会堂</w:t>
      </w:r>
    </w:p>
    <w:p w:rsidR="008A31D6" w:rsidRDefault="009D009F" w:rsidP="008A31D6">
      <w:pPr>
        <w:ind w:firstLineChars="100" w:firstLine="220"/>
        <w:rPr>
          <w:sz w:val="22"/>
        </w:rPr>
      </w:pPr>
      <w:r w:rsidRPr="00A47608">
        <w:rPr>
          <w:rFonts w:hint="eastAsia"/>
          <w:sz w:val="22"/>
        </w:rPr>
        <w:t>東京オリンピックの重量挙げ会場として</w:t>
      </w:r>
      <w:r w:rsidRPr="00A47608">
        <w:rPr>
          <w:rFonts w:hint="eastAsia"/>
          <w:sz w:val="22"/>
        </w:rPr>
        <w:t>1964</w:t>
      </w:r>
      <w:r w:rsidRPr="00A47608">
        <w:rPr>
          <w:rFonts w:hint="eastAsia"/>
          <w:sz w:val="22"/>
        </w:rPr>
        <w:t>（昭和</w:t>
      </w:r>
      <w:r w:rsidRPr="00A47608">
        <w:rPr>
          <w:rFonts w:hint="eastAsia"/>
          <w:sz w:val="22"/>
        </w:rPr>
        <w:t>39</w:t>
      </w:r>
      <w:r w:rsidRPr="00A47608">
        <w:rPr>
          <w:rFonts w:hint="eastAsia"/>
          <w:sz w:val="22"/>
        </w:rPr>
        <w:t>）年に開設され、多目的ホールとして長年親しまれてきた渋谷公会堂。</w:t>
      </w:r>
      <w:r w:rsidRPr="00A47608">
        <w:rPr>
          <w:rFonts w:hint="eastAsia"/>
          <w:sz w:val="22"/>
        </w:rPr>
        <w:t>2006</w:t>
      </w:r>
      <w:r w:rsidRPr="00A47608">
        <w:rPr>
          <w:rFonts w:hint="eastAsia"/>
          <w:sz w:val="22"/>
        </w:rPr>
        <w:t>年、新たな収入源確保などを目的に電通が渋谷区初の試みとして５年契約で命名権を導入し、そして電通がこの権利を大手飲料メーカーのサントリーに権利を転売し、同社の炭酸飲料「</w:t>
      </w:r>
      <w:r w:rsidRPr="00A47608">
        <w:rPr>
          <w:rFonts w:hint="eastAsia"/>
          <w:sz w:val="22"/>
        </w:rPr>
        <w:t>C.C.Lemon</w:t>
      </w:r>
      <w:r w:rsidRPr="00A47608">
        <w:rPr>
          <w:rFonts w:hint="eastAsia"/>
          <w:sz w:val="22"/>
        </w:rPr>
        <w:t>」の商品名を付けた「渋谷</w:t>
      </w:r>
      <w:r w:rsidRPr="00A47608">
        <w:rPr>
          <w:rFonts w:hint="eastAsia"/>
          <w:sz w:val="22"/>
        </w:rPr>
        <w:t>C.C.Lemon</w:t>
      </w:r>
      <w:r w:rsidRPr="00A47608">
        <w:rPr>
          <w:rFonts w:hint="eastAsia"/>
          <w:sz w:val="22"/>
        </w:rPr>
        <w:t>ホール」として運営されてきた。</w:t>
      </w:r>
    </w:p>
    <w:p w:rsidR="008A31D6" w:rsidRDefault="009D009F" w:rsidP="008A31D6">
      <w:pPr>
        <w:ind w:firstLineChars="100" w:firstLine="220"/>
        <w:rPr>
          <w:sz w:val="22"/>
        </w:rPr>
      </w:pPr>
      <w:r w:rsidRPr="00A47608">
        <w:rPr>
          <w:rFonts w:hint="eastAsia"/>
          <w:sz w:val="22"/>
        </w:rPr>
        <w:t>今年</w:t>
      </w:r>
      <w:r w:rsidRPr="00A47608">
        <w:rPr>
          <w:rFonts w:hint="eastAsia"/>
          <w:sz w:val="22"/>
        </w:rPr>
        <w:t>2011</w:t>
      </w:r>
      <w:r w:rsidRPr="00A47608">
        <w:rPr>
          <w:rFonts w:hint="eastAsia"/>
          <w:sz w:val="22"/>
        </w:rPr>
        <w:t>年</w:t>
      </w:r>
      <w:r w:rsidRPr="00A47608">
        <w:rPr>
          <w:rFonts w:hint="eastAsia"/>
          <w:sz w:val="22"/>
        </w:rPr>
        <w:t>9</w:t>
      </w:r>
      <w:r w:rsidRPr="00A47608">
        <w:rPr>
          <w:rFonts w:hint="eastAsia"/>
          <w:sz w:val="22"/>
        </w:rPr>
        <w:t>月</w:t>
      </w:r>
      <w:r w:rsidRPr="00A47608">
        <w:rPr>
          <w:rFonts w:hint="eastAsia"/>
          <w:sz w:val="22"/>
        </w:rPr>
        <w:t>30</w:t>
      </w:r>
      <w:r w:rsidRPr="00A47608">
        <w:rPr>
          <w:rFonts w:hint="eastAsia"/>
          <w:sz w:val="22"/>
        </w:rPr>
        <w:t>日で「渋谷</w:t>
      </w:r>
      <w:r w:rsidRPr="00A47608">
        <w:rPr>
          <w:rFonts w:hint="eastAsia"/>
          <w:sz w:val="22"/>
        </w:rPr>
        <w:t>C.C.Lemon</w:t>
      </w:r>
      <w:r w:rsidRPr="00A47608">
        <w:rPr>
          <w:rFonts w:hint="eastAsia"/>
          <w:sz w:val="22"/>
        </w:rPr>
        <w:t>ホール」の命名権が終了した。</w:t>
      </w:r>
      <w:r w:rsidRPr="00A47608">
        <w:rPr>
          <w:rFonts w:hint="eastAsia"/>
          <w:sz w:val="22"/>
        </w:rPr>
        <w:t>10</w:t>
      </w:r>
      <w:r w:rsidRPr="00A47608">
        <w:rPr>
          <w:rFonts w:hint="eastAsia"/>
          <w:sz w:val="22"/>
        </w:rPr>
        <w:t>月</w:t>
      </w:r>
      <w:r w:rsidRPr="00A47608">
        <w:rPr>
          <w:rFonts w:hint="eastAsia"/>
          <w:sz w:val="22"/>
        </w:rPr>
        <w:t>1</w:t>
      </w:r>
      <w:r w:rsidRPr="00A47608">
        <w:rPr>
          <w:rFonts w:hint="eastAsia"/>
          <w:sz w:val="22"/>
        </w:rPr>
        <w:t>日からはｃｃレモンホールの看板が取り外され翌</w:t>
      </w:r>
      <w:r w:rsidRPr="00A47608">
        <w:rPr>
          <w:rFonts w:hint="eastAsia"/>
          <w:sz w:val="22"/>
        </w:rPr>
        <w:t>10</w:t>
      </w:r>
      <w:r w:rsidRPr="00A47608">
        <w:rPr>
          <w:rFonts w:hint="eastAsia"/>
          <w:sz w:val="22"/>
        </w:rPr>
        <w:t>月</w:t>
      </w:r>
      <w:r w:rsidRPr="00A47608">
        <w:rPr>
          <w:rFonts w:hint="eastAsia"/>
          <w:sz w:val="22"/>
        </w:rPr>
        <w:t>1</w:t>
      </w:r>
      <w:r w:rsidRPr="00A47608">
        <w:rPr>
          <w:rFonts w:hint="eastAsia"/>
          <w:sz w:val="22"/>
        </w:rPr>
        <w:t>日には</w:t>
      </w:r>
      <w:r w:rsidRPr="00A47608">
        <w:rPr>
          <w:rFonts w:hint="eastAsia"/>
          <w:sz w:val="22"/>
        </w:rPr>
        <w:t>5</w:t>
      </w:r>
      <w:r w:rsidRPr="00A47608">
        <w:rPr>
          <w:rFonts w:hint="eastAsia"/>
          <w:sz w:val="22"/>
        </w:rPr>
        <w:t>年ぶりに「渋谷公会堂」の呼称が公式にも復活した。</w:t>
      </w:r>
    </w:p>
    <w:p w:rsidR="00F97CB9" w:rsidRPr="008A31D6" w:rsidRDefault="009D009F" w:rsidP="00F97CB9">
      <w:pPr>
        <w:ind w:firstLineChars="100" w:firstLine="220"/>
        <w:rPr>
          <w:sz w:val="22"/>
        </w:rPr>
      </w:pPr>
      <w:r w:rsidRPr="00A47608">
        <w:rPr>
          <w:rFonts w:hint="eastAsia"/>
          <w:sz w:val="22"/>
        </w:rPr>
        <w:t>売却額は年間</w:t>
      </w:r>
      <w:r w:rsidRPr="00A47608">
        <w:rPr>
          <w:rFonts w:hint="eastAsia"/>
          <w:sz w:val="22"/>
        </w:rPr>
        <w:t>8,000</w:t>
      </w:r>
      <w:r w:rsidRPr="00A47608">
        <w:rPr>
          <w:rFonts w:hint="eastAsia"/>
          <w:sz w:val="22"/>
        </w:rPr>
        <w:t>万円に消費税を加えた計</w:t>
      </w:r>
      <w:r w:rsidRPr="00A47608">
        <w:rPr>
          <w:rFonts w:hint="eastAsia"/>
          <w:sz w:val="22"/>
        </w:rPr>
        <w:t>4</w:t>
      </w:r>
      <w:r w:rsidRPr="00A47608">
        <w:rPr>
          <w:rFonts w:hint="eastAsia"/>
          <w:sz w:val="22"/>
        </w:rPr>
        <w:t>億</w:t>
      </w:r>
      <w:r w:rsidRPr="00A47608">
        <w:rPr>
          <w:rFonts w:hint="eastAsia"/>
          <w:sz w:val="22"/>
        </w:rPr>
        <w:t>2,000</w:t>
      </w:r>
      <w:r w:rsidR="002D5448">
        <w:rPr>
          <w:rFonts w:hint="eastAsia"/>
          <w:sz w:val="22"/>
        </w:rPr>
        <w:t>万円に</w:t>
      </w:r>
      <w:r w:rsidRPr="00A47608">
        <w:rPr>
          <w:rFonts w:hint="eastAsia"/>
          <w:sz w:val="22"/>
        </w:rPr>
        <w:t>のぼった。契約期間の終了時、サントリーは「商品の認知度を高めるという当初の目的は達成した」として、契約の延長を行わなかった。この命名権について渋谷区は、新たな契約者を募集している。</w:t>
      </w:r>
    </w:p>
    <w:p w:rsidR="009D009F" w:rsidRPr="00E87BD3" w:rsidRDefault="009D009F" w:rsidP="009D009F">
      <w:pPr>
        <w:widowControl/>
        <w:jc w:val="left"/>
        <w:rPr>
          <w:sz w:val="24"/>
          <w:szCs w:val="24"/>
        </w:rPr>
      </w:pPr>
      <w:r w:rsidRPr="00D023E9">
        <w:rPr>
          <w:rFonts w:ascii="HG明朝E" w:eastAsia="HG明朝E" w:hAnsi="HG明朝E" w:hint="eastAsia"/>
          <w:sz w:val="24"/>
          <w:szCs w:val="24"/>
        </w:rPr>
        <w:lastRenderedPageBreak/>
        <w:t>第5章</w:t>
      </w:r>
      <w:r w:rsidRPr="00E659B3">
        <w:rPr>
          <w:rFonts w:hint="eastAsia"/>
          <w:sz w:val="24"/>
          <w:szCs w:val="24"/>
        </w:rPr>
        <w:t xml:space="preserve">　</w:t>
      </w:r>
      <w:r w:rsidRPr="00E659B3">
        <w:rPr>
          <w:rFonts w:ascii="HGS創英角ｺﾞｼｯｸUB" w:eastAsia="HGS創英角ｺﾞｼｯｸUB" w:hint="eastAsia"/>
          <w:sz w:val="24"/>
          <w:szCs w:val="24"/>
        </w:rPr>
        <w:t>日本型ネーミングライツの課題と展望</w:t>
      </w:r>
    </w:p>
    <w:p w:rsidR="009D009F" w:rsidRDefault="009D009F" w:rsidP="00F15C72">
      <w:pPr>
        <w:widowControl/>
        <w:spacing w:line="276" w:lineRule="auto"/>
        <w:jc w:val="left"/>
        <w:rPr>
          <w:sz w:val="22"/>
        </w:rPr>
      </w:pPr>
      <w:r>
        <w:rPr>
          <w:rFonts w:hint="eastAsia"/>
          <w:sz w:val="22"/>
        </w:rPr>
        <w:t>・</w:t>
      </w:r>
      <w:r w:rsidRPr="008A31D6">
        <w:rPr>
          <w:rFonts w:hint="eastAsia"/>
          <w:b/>
          <w:sz w:val="22"/>
          <w:u w:val="single"/>
        </w:rPr>
        <w:t>二極化するネーミングライツ</w:t>
      </w:r>
    </w:p>
    <w:p w:rsidR="009D009F" w:rsidRDefault="009D009F" w:rsidP="009D009F">
      <w:pPr>
        <w:widowControl/>
        <w:ind w:firstLineChars="100" w:firstLine="220"/>
        <w:jc w:val="left"/>
        <w:rPr>
          <w:sz w:val="22"/>
        </w:rPr>
      </w:pPr>
      <w:r>
        <w:rPr>
          <w:rFonts w:hint="eastAsia"/>
          <w:sz w:val="22"/>
        </w:rPr>
        <w:t>ネーミングライツの導入はプロスポーツチームの本拠地という広告価値を伴った大規模・有名施設が中心で、大企業がスポンサーとなり高額な契約料を支払っている。現在の日本では、契約期間が短いが更新が続くことで名称や制度の定着が見込まれる。</w:t>
      </w:r>
    </w:p>
    <w:p w:rsidR="009D009F" w:rsidRDefault="009D009F" w:rsidP="009D009F">
      <w:pPr>
        <w:widowControl/>
        <w:ind w:firstLineChars="100" w:firstLine="220"/>
        <w:jc w:val="left"/>
        <w:rPr>
          <w:sz w:val="22"/>
        </w:rPr>
      </w:pPr>
      <w:r>
        <w:rPr>
          <w:rFonts w:hint="eastAsia"/>
          <w:sz w:val="22"/>
        </w:rPr>
        <w:t>その一方、市営球場や道路、公衆トイレといった小規模・無名施設にまでネーミングライツの裾野が広まりつつある。これらは広告価値が低いため契約料が少額となるが、金額を抑えることで地域に貢献したいという地元企業が命名権を取得することが容易になるだろう。身近な施設にまで浸透していることが日本型ネーミングライツの特徴といえる。</w:t>
      </w:r>
    </w:p>
    <w:p w:rsidR="009D009F" w:rsidRDefault="009D009F" w:rsidP="009D009F">
      <w:pPr>
        <w:widowControl/>
        <w:ind w:firstLineChars="100" w:firstLine="220"/>
        <w:jc w:val="left"/>
        <w:rPr>
          <w:sz w:val="22"/>
        </w:rPr>
      </w:pPr>
      <w:r>
        <w:rPr>
          <w:rFonts w:hint="eastAsia"/>
          <w:sz w:val="22"/>
        </w:rPr>
        <w:t>しかし、安易に多数の命名権を販売す</w:t>
      </w:r>
      <w:r w:rsidR="00F15C72">
        <w:rPr>
          <w:rFonts w:hint="eastAsia"/>
          <w:sz w:val="22"/>
        </w:rPr>
        <w:t>ることは、</w:t>
      </w:r>
      <w:r w:rsidR="002D5448">
        <w:rPr>
          <w:rFonts w:hint="eastAsia"/>
          <w:sz w:val="22"/>
        </w:rPr>
        <w:t>税金で造った公共施設を命名権という手段で使って</w:t>
      </w:r>
      <w:r w:rsidR="00F15C72">
        <w:rPr>
          <w:rFonts w:hint="eastAsia"/>
          <w:sz w:val="22"/>
        </w:rPr>
        <w:t>いる</w:t>
      </w:r>
      <w:r>
        <w:rPr>
          <w:rFonts w:hint="eastAsia"/>
          <w:sz w:val="22"/>
        </w:rPr>
        <w:t>というように受け止められ、住民らの不信感を生じかねない。そのような悪影響を回避するために広報活動によって人々に広く伝えることが必要不可欠である。</w:t>
      </w:r>
    </w:p>
    <w:p w:rsidR="009D009F" w:rsidRDefault="009D009F" w:rsidP="00F15C72">
      <w:pPr>
        <w:widowControl/>
        <w:spacing w:line="276" w:lineRule="auto"/>
        <w:jc w:val="left"/>
        <w:rPr>
          <w:b/>
          <w:sz w:val="22"/>
        </w:rPr>
      </w:pPr>
      <w:r>
        <w:rPr>
          <w:rFonts w:hint="eastAsia"/>
          <w:sz w:val="22"/>
        </w:rPr>
        <w:t>・</w:t>
      </w:r>
      <w:r w:rsidRPr="008A31D6">
        <w:rPr>
          <w:rFonts w:hint="eastAsia"/>
          <w:b/>
          <w:sz w:val="22"/>
          <w:u w:val="single"/>
        </w:rPr>
        <w:t>不況により苦戦する自治体</w:t>
      </w:r>
    </w:p>
    <w:p w:rsidR="009D009F" w:rsidRPr="0082782E" w:rsidRDefault="009D009F" w:rsidP="009D009F">
      <w:pPr>
        <w:widowControl/>
        <w:ind w:firstLineChars="100" w:firstLine="220"/>
        <w:jc w:val="left"/>
        <w:rPr>
          <w:b/>
          <w:sz w:val="22"/>
        </w:rPr>
      </w:pPr>
      <w:r>
        <w:rPr>
          <w:rFonts w:hint="eastAsia"/>
          <w:sz w:val="22"/>
        </w:rPr>
        <w:t>世界同時不況が深刻化した</w:t>
      </w:r>
      <w:r>
        <w:rPr>
          <w:rFonts w:hint="eastAsia"/>
          <w:sz w:val="22"/>
        </w:rPr>
        <w:t>2009</w:t>
      </w:r>
      <w:r>
        <w:rPr>
          <w:rFonts w:hint="eastAsia"/>
          <w:sz w:val="22"/>
        </w:rPr>
        <w:t>年頃から、スポンサーを募集したものの申し込みが</w:t>
      </w:r>
      <w:r>
        <w:rPr>
          <w:rFonts w:hint="eastAsia"/>
          <w:sz w:val="22"/>
        </w:rPr>
        <w:t>0</w:t>
      </w:r>
      <w:r>
        <w:rPr>
          <w:rFonts w:hint="eastAsia"/>
          <w:sz w:val="22"/>
        </w:rPr>
        <w:t>件だった自治体が増えている。世界的な不況が与える業績悪化を考慮すれば、決して安くはない契約料を前に消極的になってしまう。また、自治体側にとっても前例が少ないため妥当な契約料の決定に苦慮しているという。</w:t>
      </w:r>
    </w:p>
    <w:p w:rsidR="009D009F" w:rsidRPr="00026D24" w:rsidRDefault="009D009F" w:rsidP="009D009F">
      <w:pPr>
        <w:widowControl/>
        <w:jc w:val="left"/>
        <w:rPr>
          <w:sz w:val="22"/>
        </w:rPr>
      </w:pPr>
      <w:r>
        <w:rPr>
          <w:rFonts w:hint="eastAsia"/>
          <w:sz w:val="22"/>
        </w:rPr>
        <w:t xml:space="preserve">　税収が落ち込む中で施設の維持費、あるいは新たな財源確保策としてネーミングライツが期待されているが、民間企業にとっても厳しい時代であることをしっかりと考慮すべきだ。</w:t>
      </w:r>
    </w:p>
    <w:p w:rsidR="009D009F" w:rsidRDefault="009D009F" w:rsidP="009D009F">
      <w:pPr>
        <w:widowControl/>
        <w:jc w:val="left"/>
        <w:rPr>
          <w:b/>
          <w:sz w:val="22"/>
        </w:rPr>
      </w:pPr>
    </w:p>
    <w:p w:rsidR="009D009F" w:rsidRPr="00A44850" w:rsidRDefault="009D009F" w:rsidP="00B10B67">
      <w:pPr>
        <w:widowControl/>
        <w:spacing w:line="276" w:lineRule="auto"/>
        <w:jc w:val="left"/>
        <w:rPr>
          <w:rFonts w:ascii="HGS創英角ｺﾞｼｯｸUB" w:eastAsia="HGS創英角ｺﾞｼｯｸUB"/>
          <w:sz w:val="24"/>
          <w:szCs w:val="24"/>
        </w:rPr>
      </w:pPr>
      <w:r w:rsidRPr="00A44850">
        <w:rPr>
          <w:rFonts w:ascii="HGS創英角ｺﾞｼｯｸUB" w:eastAsia="HGS創英角ｺﾞｼｯｸUB" w:hint="eastAsia"/>
          <w:sz w:val="24"/>
          <w:szCs w:val="24"/>
        </w:rPr>
        <w:t>おわりに</w:t>
      </w:r>
    </w:p>
    <w:p w:rsidR="009D009F" w:rsidRPr="007C1FE1" w:rsidRDefault="009D009F" w:rsidP="00F15C72">
      <w:pPr>
        <w:widowControl/>
        <w:spacing w:line="276" w:lineRule="auto"/>
        <w:jc w:val="left"/>
        <w:rPr>
          <w:b/>
          <w:sz w:val="22"/>
        </w:rPr>
      </w:pPr>
      <w:r w:rsidRPr="007C1FE1">
        <w:rPr>
          <w:rFonts w:hint="eastAsia"/>
          <w:sz w:val="22"/>
        </w:rPr>
        <w:t>・</w:t>
      </w:r>
      <w:r w:rsidRPr="008A31D6">
        <w:rPr>
          <w:rFonts w:hint="eastAsia"/>
          <w:b/>
          <w:sz w:val="22"/>
          <w:u w:val="single"/>
        </w:rPr>
        <w:t>ネーミングライツの有効活用</w:t>
      </w:r>
    </w:p>
    <w:p w:rsidR="009D009F" w:rsidRPr="008B2F9F" w:rsidRDefault="009D009F" w:rsidP="009D009F">
      <w:pPr>
        <w:widowControl/>
        <w:ind w:firstLineChars="100" w:firstLine="220"/>
        <w:jc w:val="left"/>
        <w:rPr>
          <w:sz w:val="22"/>
        </w:rPr>
      </w:pPr>
      <w:r w:rsidRPr="008B2F9F">
        <w:rPr>
          <w:rFonts w:hint="eastAsia"/>
          <w:sz w:val="22"/>
        </w:rPr>
        <w:t>アメリカでビジネスの手法</w:t>
      </w:r>
      <w:r>
        <w:rPr>
          <w:rFonts w:hint="eastAsia"/>
          <w:sz w:val="22"/>
        </w:rPr>
        <w:t>として</w:t>
      </w:r>
      <w:r w:rsidRPr="008B2F9F">
        <w:rPr>
          <w:rFonts w:hint="eastAsia"/>
          <w:sz w:val="22"/>
        </w:rPr>
        <w:t>生み出された</w:t>
      </w:r>
      <w:r>
        <w:rPr>
          <w:rFonts w:hint="eastAsia"/>
          <w:sz w:val="22"/>
        </w:rPr>
        <w:t>ネーミングライツは、日本の地方都市にも普及しようとしている。</w:t>
      </w:r>
      <w:r w:rsidR="00F15C72">
        <w:rPr>
          <w:rFonts w:hint="eastAsia"/>
          <w:sz w:val="22"/>
        </w:rPr>
        <w:t>批判もあるが、</w:t>
      </w:r>
      <w:r>
        <w:rPr>
          <w:rFonts w:hint="eastAsia"/>
          <w:sz w:val="22"/>
        </w:rPr>
        <w:t>自治体</w:t>
      </w:r>
      <w:r w:rsidRPr="008B2F9F">
        <w:rPr>
          <w:rFonts w:hint="eastAsia"/>
          <w:sz w:val="22"/>
        </w:rPr>
        <w:t>にお</w:t>
      </w:r>
      <w:r>
        <w:rPr>
          <w:rFonts w:hint="eastAsia"/>
          <w:sz w:val="22"/>
        </w:rPr>
        <w:t>いてネーミングライツの概念が制度として普及し、ある目的のために有効</w:t>
      </w:r>
      <w:r w:rsidRPr="008B2F9F">
        <w:rPr>
          <w:rFonts w:hint="eastAsia"/>
          <w:sz w:val="22"/>
        </w:rPr>
        <w:t>活用されることが望ましい。</w:t>
      </w:r>
    </w:p>
    <w:p w:rsidR="009D009F" w:rsidRDefault="009D009F" w:rsidP="00F15C72">
      <w:pPr>
        <w:widowControl/>
        <w:spacing w:line="276" w:lineRule="auto"/>
        <w:jc w:val="left"/>
        <w:rPr>
          <w:sz w:val="22"/>
        </w:rPr>
      </w:pPr>
      <w:r>
        <w:rPr>
          <w:rFonts w:hint="eastAsia"/>
          <w:sz w:val="22"/>
        </w:rPr>
        <w:t>・</w:t>
      </w:r>
      <w:r w:rsidRPr="008A31D6">
        <w:rPr>
          <w:rFonts w:hint="eastAsia"/>
          <w:b/>
          <w:sz w:val="22"/>
          <w:u w:val="single"/>
        </w:rPr>
        <w:t>市民目線の重視</w:t>
      </w:r>
      <w:r w:rsidR="00F15C72">
        <w:rPr>
          <w:rFonts w:hint="eastAsia"/>
          <w:b/>
          <w:sz w:val="22"/>
          <w:u w:val="single"/>
        </w:rPr>
        <w:t>を</w:t>
      </w:r>
    </w:p>
    <w:p w:rsidR="009D009F" w:rsidRPr="00F15C72" w:rsidRDefault="009D009F" w:rsidP="00645EC0">
      <w:pPr>
        <w:widowControl/>
        <w:ind w:firstLineChars="100" w:firstLine="220"/>
        <w:jc w:val="left"/>
        <w:rPr>
          <w:sz w:val="22"/>
        </w:rPr>
      </w:pPr>
      <w:r w:rsidRPr="008B2F9F">
        <w:rPr>
          <w:rFonts w:hint="eastAsia"/>
          <w:sz w:val="22"/>
        </w:rPr>
        <w:t>し</w:t>
      </w:r>
      <w:r w:rsidR="00645EC0">
        <w:rPr>
          <w:rFonts w:hint="eastAsia"/>
          <w:sz w:val="22"/>
        </w:rPr>
        <w:t>かしながら、施設名が利用者や住民の意識から大きく離れ、</w:t>
      </w:r>
      <w:r>
        <w:rPr>
          <w:rFonts w:hint="eastAsia"/>
          <w:sz w:val="22"/>
        </w:rPr>
        <w:t>違和感のあるもの</w:t>
      </w:r>
      <w:r w:rsidR="00DC6611">
        <w:rPr>
          <w:rFonts w:hint="eastAsia"/>
          <w:sz w:val="22"/>
        </w:rPr>
        <w:t>になってはならない。</w:t>
      </w:r>
      <w:r w:rsidR="00F15C72">
        <w:rPr>
          <w:rFonts w:hint="eastAsia"/>
          <w:sz w:val="22"/>
        </w:rPr>
        <w:t>市民が</w:t>
      </w:r>
      <w:r w:rsidR="00B10B67">
        <w:rPr>
          <w:rFonts w:hint="eastAsia"/>
          <w:sz w:val="22"/>
        </w:rPr>
        <w:t>選定</w:t>
      </w:r>
      <w:r w:rsidR="00F15C72">
        <w:rPr>
          <w:rFonts w:hint="eastAsia"/>
          <w:sz w:val="22"/>
        </w:rPr>
        <w:t>過程</w:t>
      </w:r>
      <w:r w:rsidR="00B10B67">
        <w:rPr>
          <w:rFonts w:hint="eastAsia"/>
          <w:sz w:val="22"/>
        </w:rPr>
        <w:t>に参加</w:t>
      </w:r>
      <w:r w:rsidR="00F15C72">
        <w:rPr>
          <w:rFonts w:hint="eastAsia"/>
          <w:sz w:val="22"/>
        </w:rPr>
        <w:t>でき</w:t>
      </w:r>
      <w:r w:rsidR="00B10B67">
        <w:rPr>
          <w:rFonts w:hint="eastAsia"/>
          <w:sz w:val="22"/>
        </w:rPr>
        <w:t>る</w:t>
      </w:r>
      <w:r w:rsidR="00645EC0">
        <w:rPr>
          <w:rFonts w:hint="eastAsia"/>
          <w:sz w:val="22"/>
        </w:rPr>
        <w:t>仕組み</w:t>
      </w:r>
      <w:r w:rsidR="00DC6611">
        <w:rPr>
          <w:rFonts w:hint="eastAsia"/>
          <w:sz w:val="22"/>
        </w:rPr>
        <w:t>によって、施設名に市民目線を確保する</w:t>
      </w:r>
      <w:r w:rsidR="00585E5F">
        <w:rPr>
          <w:rFonts w:hint="eastAsia"/>
          <w:sz w:val="22"/>
        </w:rPr>
        <w:t>必要</w:t>
      </w:r>
      <w:r w:rsidR="00DC6611">
        <w:rPr>
          <w:rFonts w:hint="eastAsia"/>
          <w:sz w:val="22"/>
        </w:rPr>
        <w:t>がある</w:t>
      </w:r>
      <w:r w:rsidR="00B10B67">
        <w:rPr>
          <w:rFonts w:hint="eastAsia"/>
          <w:sz w:val="22"/>
        </w:rPr>
        <w:t>。</w:t>
      </w:r>
      <w:r w:rsidRPr="008B2F9F">
        <w:rPr>
          <w:rFonts w:hint="eastAsia"/>
          <w:sz w:val="22"/>
        </w:rPr>
        <w:t>ネーミングライツは公共施設の維持や地域経済の活性化に</w:t>
      </w:r>
      <w:bookmarkStart w:id="0" w:name="_GoBack"/>
      <w:bookmarkEnd w:id="0"/>
      <w:r>
        <w:rPr>
          <w:rFonts w:hint="eastAsia"/>
          <w:sz w:val="22"/>
        </w:rPr>
        <w:t>と</w:t>
      </w:r>
      <w:r w:rsidR="002D5448">
        <w:rPr>
          <w:rFonts w:hint="eastAsia"/>
          <w:sz w:val="22"/>
        </w:rPr>
        <w:t>どまらず、人々のスポーツ競技や文化活動の発展に貢献できるよう活用</w:t>
      </w:r>
      <w:r>
        <w:rPr>
          <w:rFonts w:hint="eastAsia"/>
          <w:sz w:val="22"/>
        </w:rPr>
        <w:t>されていくべき</w:t>
      </w:r>
      <w:r w:rsidRPr="008B2F9F">
        <w:rPr>
          <w:rFonts w:hint="eastAsia"/>
          <w:sz w:val="22"/>
        </w:rPr>
        <w:t>である。</w:t>
      </w:r>
    </w:p>
    <w:p w:rsidR="009D009F" w:rsidRPr="00AB51CE" w:rsidRDefault="009D009F" w:rsidP="00F15C72">
      <w:pPr>
        <w:widowControl/>
        <w:spacing w:line="276" w:lineRule="auto"/>
        <w:ind w:firstLineChars="100" w:firstLine="181"/>
        <w:jc w:val="left"/>
        <w:rPr>
          <w:b/>
          <w:sz w:val="18"/>
          <w:szCs w:val="18"/>
        </w:rPr>
      </w:pPr>
      <w:r w:rsidRPr="00AB51CE">
        <w:rPr>
          <w:rFonts w:hint="eastAsia"/>
          <w:b/>
          <w:sz w:val="18"/>
          <w:szCs w:val="18"/>
        </w:rPr>
        <w:t>参考文献</w:t>
      </w:r>
    </w:p>
    <w:p w:rsidR="009D009F" w:rsidRPr="00AB51CE" w:rsidRDefault="009D009F" w:rsidP="009D009F">
      <w:pPr>
        <w:widowControl/>
        <w:jc w:val="left"/>
        <w:rPr>
          <w:sz w:val="16"/>
          <w:szCs w:val="16"/>
        </w:rPr>
      </w:pPr>
      <w:r w:rsidRPr="00AB51CE">
        <w:rPr>
          <w:rFonts w:hint="eastAsia"/>
          <w:sz w:val="16"/>
          <w:szCs w:val="16"/>
        </w:rPr>
        <w:t>・書籍</w:t>
      </w:r>
      <w:r w:rsidR="000C6DC0" w:rsidRPr="00AB51CE">
        <w:rPr>
          <w:rFonts w:hint="eastAsia"/>
          <w:sz w:val="16"/>
          <w:szCs w:val="16"/>
        </w:rPr>
        <w:t xml:space="preserve">　　　</w:t>
      </w:r>
      <w:r w:rsidRPr="00AB51CE">
        <w:rPr>
          <w:rFonts w:hint="eastAsia"/>
          <w:sz w:val="16"/>
          <w:szCs w:val="16"/>
        </w:rPr>
        <w:t>市川裕子『ネーミングライツの実務』商事法務、</w:t>
      </w:r>
      <w:r w:rsidRPr="00AB51CE">
        <w:rPr>
          <w:rFonts w:hint="eastAsia"/>
          <w:sz w:val="16"/>
          <w:szCs w:val="16"/>
        </w:rPr>
        <w:t>2009</w:t>
      </w:r>
      <w:r w:rsidRPr="00AB51CE">
        <w:rPr>
          <w:rFonts w:hint="eastAsia"/>
          <w:sz w:val="16"/>
          <w:szCs w:val="16"/>
        </w:rPr>
        <w:t>年</w:t>
      </w:r>
    </w:p>
    <w:p w:rsidR="009D009F" w:rsidRPr="00AB51CE" w:rsidRDefault="009D009F" w:rsidP="009D009F">
      <w:pPr>
        <w:widowControl/>
        <w:jc w:val="left"/>
        <w:rPr>
          <w:sz w:val="16"/>
          <w:szCs w:val="16"/>
        </w:rPr>
      </w:pPr>
      <w:r w:rsidRPr="00AB51CE">
        <w:rPr>
          <w:rFonts w:hint="eastAsia"/>
          <w:sz w:val="16"/>
          <w:szCs w:val="16"/>
        </w:rPr>
        <w:t>・ウェブサイト</w:t>
      </w:r>
    </w:p>
    <w:p w:rsidR="009D009F" w:rsidRPr="00AB51CE" w:rsidRDefault="009D009F" w:rsidP="009D009F">
      <w:pPr>
        <w:widowControl/>
        <w:jc w:val="left"/>
        <w:rPr>
          <w:sz w:val="16"/>
          <w:szCs w:val="16"/>
        </w:rPr>
      </w:pPr>
      <w:r w:rsidRPr="00AB51CE">
        <w:rPr>
          <w:rFonts w:hint="eastAsia"/>
          <w:sz w:val="16"/>
          <w:szCs w:val="16"/>
        </w:rPr>
        <w:t>命名権</w:t>
      </w:r>
      <w:r w:rsidRPr="00AB51CE">
        <w:rPr>
          <w:rFonts w:hint="eastAsia"/>
          <w:sz w:val="16"/>
          <w:szCs w:val="16"/>
        </w:rPr>
        <w:t xml:space="preserve">.com          </w:t>
      </w:r>
      <w:r w:rsidRPr="00AB51CE">
        <w:rPr>
          <w:rFonts w:hint="eastAsia"/>
          <w:sz w:val="16"/>
          <w:szCs w:val="16"/>
        </w:rPr>
        <w:t xml:space="preserve">　　　　　　</w:t>
      </w:r>
      <w:r w:rsidRPr="00AB51CE">
        <w:rPr>
          <w:rFonts w:hint="eastAsia"/>
          <w:sz w:val="16"/>
          <w:szCs w:val="16"/>
        </w:rPr>
        <w:t>http</w:t>
      </w:r>
      <w:r w:rsidRPr="00AB51CE">
        <w:rPr>
          <w:sz w:val="16"/>
          <w:szCs w:val="16"/>
        </w:rPr>
        <w:t>://www.meimeiken.com/</w:t>
      </w:r>
    </w:p>
    <w:p w:rsidR="009D009F" w:rsidRPr="00AB51CE" w:rsidRDefault="009D009F" w:rsidP="009D009F">
      <w:pPr>
        <w:widowControl/>
        <w:jc w:val="left"/>
        <w:rPr>
          <w:sz w:val="16"/>
          <w:szCs w:val="16"/>
        </w:rPr>
      </w:pPr>
      <w:r w:rsidRPr="00AB51CE">
        <w:rPr>
          <w:rFonts w:hint="eastAsia"/>
          <w:sz w:val="16"/>
          <w:szCs w:val="16"/>
        </w:rPr>
        <w:t>有限会社ボーダーゼロ</w:t>
      </w:r>
      <w:r w:rsidRPr="00AB51CE">
        <w:rPr>
          <w:rFonts w:hint="eastAsia"/>
          <w:sz w:val="16"/>
          <w:szCs w:val="16"/>
        </w:rPr>
        <w:t xml:space="preserve">             </w:t>
      </w:r>
      <w:r w:rsidRPr="00AB51CE">
        <w:rPr>
          <w:sz w:val="16"/>
          <w:szCs w:val="16"/>
        </w:rPr>
        <w:t>http://www.borderzero.com/index.html</w:t>
      </w:r>
      <w:r w:rsidRPr="00AB51CE">
        <w:rPr>
          <w:rFonts w:hint="eastAsia"/>
          <w:sz w:val="16"/>
          <w:szCs w:val="16"/>
        </w:rPr>
        <w:t xml:space="preserve"> </w:t>
      </w:r>
    </w:p>
    <w:p w:rsidR="009D009F" w:rsidRPr="00AB51CE" w:rsidRDefault="00F15C72" w:rsidP="009D009F">
      <w:pPr>
        <w:widowControl/>
        <w:jc w:val="left"/>
        <w:rPr>
          <w:sz w:val="16"/>
          <w:szCs w:val="16"/>
        </w:rPr>
      </w:pPr>
      <w:r>
        <w:rPr>
          <w:rFonts w:hint="eastAsia"/>
          <w:sz w:val="16"/>
          <w:szCs w:val="16"/>
        </w:rPr>
        <w:t xml:space="preserve">・資料　　</w:t>
      </w:r>
      <w:r w:rsidR="009D009F" w:rsidRPr="00AB51CE">
        <w:rPr>
          <w:rFonts w:hint="eastAsia"/>
          <w:sz w:val="16"/>
          <w:szCs w:val="16"/>
        </w:rPr>
        <w:t>帝国データバンク「特別企画</w:t>
      </w:r>
      <w:r w:rsidR="009D009F" w:rsidRPr="00AB51CE">
        <w:rPr>
          <w:rFonts w:hint="eastAsia"/>
          <w:sz w:val="16"/>
          <w:szCs w:val="16"/>
        </w:rPr>
        <w:t>:</w:t>
      </w:r>
      <w:r w:rsidR="009D009F" w:rsidRPr="00AB51CE">
        <w:rPr>
          <w:rFonts w:hint="eastAsia"/>
          <w:sz w:val="16"/>
          <w:szCs w:val="16"/>
        </w:rPr>
        <w:t>命名権</w:t>
      </w:r>
      <w:r w:rsidR="009D009F" w:rsidRPr="00AB51CE">
        <w:rPr>
          <w:rFonts w:hint="eastAsia"/>
          <w:sz w:val="16"/>
          <w:szCs w:val="16"/>
        </w:rPr>
        <w:t>(</w:t>
      </w:r>
      <w:r w:rsidR="009D009F" w:rsidRPr="00AB51CE">
        <w:rPr>
          <w:rFonts w:hint="eastAsia"/>
          <w:sz w:val="16"/>
          <w:szCs w:val="16"/>
        </w:rPr>
        <w:t>ネーミングライツ</w:t>
      </w:r>
      <w:r w:rsidR="009D009F" w:rsidRPr="00AB51CE">
        <w:rPr>
          <w:rFonts w:hint="eastAsia"/>
          <w:sz w:val="16"/>
          <w:szCs w:val="16"/>
        </w:rPr>
        <w:t>)</w:t>
      </w:r>
      <w:r w:rsidR="009D009F" w:rsidRPr="00AB51CE">
        <w:rPr>
          <w:rFonts w:hint="eastAsia"/>
          <w:sz w:val="16"/>
          <w:szCs w:val="16"/>
        </w:rPr>
        <w:t>取得企業実態調査」</w:t>
      </w:r>
      <w:r w:rsidR="009D009F" w:rsidRPr="00AB51CE">
        <w:rPr>
          <w:rFonts w:hint="eastAsia"/>
          <w:sz w:val="16"/>
          <w:szCs w:val="16"/>
        </w:rPr>
        <w:t>(2011</w:t>
      </w:r>
      <w:r w:rsidR="009D009F" w:rsidRPr="00AB51CE">
        <w:rPr>
          <w:rFonts w:hint="eastAsia"/>
          <w:sz w:val="16"/>
          <w:szCs w:val="16"/>
        </w:rPr>
        <w:t>年</w:t>
      </w:r>
      <w:r w:rsidR="009D009F" w:rsidRPr="00AB51CE">
        <w:rPr>
          <w:rFonts w:hint="eastAsia"/>
          <w:sz w:val="16"/>
          <w:szCs w:val="16"/>
        </w:rPr>
        <w:t>10</w:t>
      </w:r>
      <w:r w:rsidR="009D009F" w:rsidRPr="00AB51CE">
        <w:rPr>
          <w:rFonts w:hint="eastAsia"/>
          <w:sz w:val="16"/>
          <w:szCs w:val="16"/>
        </w:rPr>
        <w:t>月</w:t>
      </w:r>
      <w:r w:rsidR="009D009F" w:rsidRPr="00AB51CE">
        <w:rPr>
          <w:rFonts w:hint="eastAsia"/>
          <w:sz w:val="16"/>
          <w:szCs w:val="16"/>
        </w:rPr>
        <w:t>27</w:t>
      </w:r>
      <w:r w:rsidR="009D009F" w:rsidRPr="00AB51CE">
        <w:rPr>
          <w:rFonts w:hint="eastAsia"/>
          <w:sz w:val="16"/>
          <w:szCs w:val="16"/>
        </w:rPr>
        <w:t>日</w:t>
      </w:r>
      <w:r w:rsidR="009D009F" w:rsidRPr="00AB51CE">
        <w:rPr>
          <w:rFonts w:hint="eastAsia"/>
          <w:sz w:val="16"/>
          <w:szCs w:val="16"/>
        </w:rPr>
        <w:t xml:space="preserve"> </w:t>
      </w:r>
      <w:r w:rsidR="009D009F" w:rsidRPr="00AB51CE">
        <w:rPr>
          <w:rFonts w:hint="eastAsia"/>
          <w:sz w:val="16"/>
          <w:szCs w:val="16"/>
        </w:rPr>
        <w:t>取得</w:t>
      </w:r>
      <w:r w:rsidR="009D009F" w:rsidRPr="00AB51CE">
        <w:rPr>
          <w:rFonts w:hint="eastAsia"/>
          <w:sz w:val="16"/>
          <w:szCs w:val="16"/>
        </w:rPr>
        <w:t>)</w:t>
      </w:r>
    </w:p>
    <w:p w:rsidR="009D009F" w:rsidRPr="00F15C72" w:rsidRDefault="007D72F6" w:rsidP="008954D4">
      <w:pPr>
        <w:widowControl/>
        <w:ind w:firstLineChars="400" w:firstLine="840"/>
        <w:jc w:val="left"/>
        <w:rPr>
          <w:sz w:val="16"/>
          <w:szCs w:val="16"/>
        </w:rPr>
      </w:pPr>
      <w:hyperlink r:id="rId19" w:history="1">
        <w:r w:rsidR="00F15C72" w:rsidRPr="00F15C72">
          <w:rPr>
            <w:rStyle w:val="af0"/>
            <w:color w:val="auto"/>
            <w:sz w:val="16"/>
            <w:szCs w:val="16"/>
            <w:u w:val="none"/>
          </w:rPr>
          <w:t>http://www.tdb.co.jp/report/watching/press/pdf/p100903.pdf</w:t>
        </w:r>
      </w:hyperlink>
    </w:p>
    <w:p w:rsidR="00AB51CE" w:rsidRPr="00AB51CE" w:rsidRDefault="009D009F" w:rsidP="00AB51CE">
      <w:pPr>
        <w:widowControl/>
        <w:jc w:val="left"/>
        <w:rPr>
          <w:sz w:val="16"/>
          <w:szCs w:val="16"/>
        </w:rPr>
      </w:pPr>
      <w:r w:rsidRPr="00AB51CE">
        <w:rPr>
          <w:rFonts w:hint="eastAsia"/>
          <w:sz w:val="16"/>
          <w:szCs w:val="16"/>
        </w:rPr>
        <w:t>「日本にネーミングライツを浸透させるために」</w:t>
      </w:r>
      <w:r w:rsidRPr="00AB51CE">
        <w:rPr>
          <w:rFonts w:hint="eastAsia"/>
          <w:sz w:val="16"/>
          <w:szCs w:val="16"/>
        </w:rPr>
        <w:t>(2011</w:t>
      </w:r>
      <w:r w:rsidRPr="00AB51CE">
        <w:rPr>
          <w:rFonts w:hint="eastAsia"/>
          <w:sz w:val="16"/>
          <w:szCs w:val="16"/>
        </w:rPr>
        <w:t>年</w:t>
      </w:r>
      <w:r w:rsidRPr="00AB51CE">
        <w:rPr>
          <w:rFonts w:hint="eastAsia"/>
          <w:sz w:val="16"/>
          <w:szCs w:val="16"/>
        </w:rPr>
        <w:t>10</w:t>
      </w:r>
      <w:r w:rsidRPr="00AB51CE">
        <w:rPr>
          <w:rFonts w:hint="eastAsia"/>
          <w:sz w:val="16"/>
          <w:szCs w:val="16"/>
        </w:rPr>
        <w:t>月</w:t>
      </w:r>
      <w:r w:rsidRPr="00AB51CE">
        <w:rPr>
          <w:rFonts w:hint="eastAsia"/>
          <w:sz w:val="16"/>
          <w:szCs w:val="16"/>
        </w:rPr>
        <w:t>27</w:t>
      </w:r>
      <w:r w:rsidRPr="00AB51CE">
        <w:rPr>
          <w:rFonts w:hint="eastAsia"/>
          <w:sz w:val="16"/>
          <w:szCs w:val="16"/>
        </w:rPr>
        <w:t>日</w:t>
      </w:r>
      <w:r w:rsidRPr="00AB51CE">
        <w:rPr>
          <w:rFonts w:hint="eastAsia"/>
          <w:sz w:val="16"/>
          <w:szCs w:val="16"/>
        </w:rPr>
        <w:t xml:space="preserve"> </w:t>
      </w:r>
      <w:r w:rsidRPr="00AB51CE">
        <w:rPr>
          <w:rFonts w:hint="eastAsia"/>
          <w:sz w:val="16"/>
          <w:szCs w:val="16"/>
        </w:rPr>
        <w:t>取得</w:t>
      </w:r>
      <w:r w:rsidRPr="00AB51CE">
        <w:rPr>
          <w:rFonts w:hint="eastAsia"/>
          <w:sz w:val="16"/>
          <w:szCs w:val="16"/>
        </w:rPr>
        <w:t>)</w:t>
      </w:r>
      <w:r w:rsidR="00AB51CE">
        <w:rPr>
          <w:rFonts w:hint="eastAsia"/>
          <w:sz w:val="16"/>
          <w:szCs w:val="16"/>
        </w:rPr>
        <w:t xml:space="preserve">　</w:t>
      </w:r>
      <w:r w:rsidRPr="00AB51CE">
        <w:rPr>
          <w:sz w:val="16"/>
          <w:szCs w:val="16"/>
        </w:rPr>
        <w:t>http://www.borderzero.com/pdf/namingJP.pdf</w:t>
      </w:r>
    </w:p>
    <w:sectPr w:rsidR="00AB51CE" w:rsidRPr="00AB51CE" w:rsidSect="008954D4">
      <w:footerReference w:type="default" r:id="rId20"/>
      <w:pgSz w:w="11907" w:h="16839" w:code="9"/>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258" w:rsidRDefault="00CE0258" w:rsidP="004D0BA5">
      <w:r>
        <w:separator/>
      </w:r>
    </w:p>
  </w:endnote>
  <w:endnote w:type="continuationSeparator" w:id="0">
    <w:p w:rsidR="00CE0258" w:rsidRDefault="00CE0258" w:rsidP="004D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 w:name="MS-Gothic">
    <w:altName w:val="魚石行書"/>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81331"/>
      <w:docPartObj>
        <w:docPartGallery w:val="Page Numbers (Bottom of Page)"/>
        <w:docPartUnique/>
      </w:docPartObj>
    </w:sdtPr>
    <w:sdtEndPr/>
    <w:sdtContent>
      <w:p w:rsidR="00B10B67" w:rsidRDefault="00B10B67">
        <w:pPr>
          <w:pStyle w:val="a5"/>
          <w:jc w:val="center"/>
        </w:pPr>
        <w:r>
          <w:fldChar w:fldCharType="begin"/>
        </w:r>
        <w:r>
          <w:instrText>PAGE   \* MERGEFORMAT</w:instrText>
        </w:r>
        <w:r>
          <w:fldChar w:fldCharType="separate"/>
        </w:r>
        <w:r w:rsidR="009673D3" w:rsidRPr="009673D3">
          <w:rPr>
            <w:noProof/>
            <w:lang w:val="ja-JP"/>
          </w:rPr>
          <w:t>1</w:t>
        </w:r>
        <w:r>
          <w:fldChar w:fldCharType="end"/>
        </w:r>
      </w:p>
    </w:sdtContent>
  </w:sdt>
  <w:p w:rsidR="00B10B67" w:rsidRDefault="00B10B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258" w:rsidRDefault="00CE0258" w:rsidP="004D0BA5">
      <w:r>
        <w:separator/>
      </w:r>
    </w:p>
  </w:footnote>
  <w:footnote w:type="continuationSeparator" w:id="0">
    <w:p w:rsidR="00CE0258" w:rsidRDefault="00CE0258" w:rsidP="004D0BA5">
      <w:r>
        <w:continuationSeparator/>
      </w:r>
    </w:p>
  </w:footnote>
  <w:footnote w:id="1">
    <w:p w:rsidR="001C23CA" w:rsidRDefault="001C23CA" w:rsidP="001C23CA">
      <w:pPr>
        <w:pStyle w:val="a7"/>
      </w:pPr>
      <w:r>
        <w:rPr>
          <w:rStyle w:val="a9"/>
        </w:rPr>
        <w:footnoteRef/>
      </w:r>
      <w:r>
        <w:t xml:space="preserve"> </w:t>
      </w:r>
      <w:r w:rsidRPr="005269A8">
        <w:rPr>
          <w:rFonts w:hint="eastAsia"/>
          <w:sz w:val="18"/>
          <w:szCs w:val="18"/>
        </w:rPr>
        <w:t>スポンサー変更に伴い、</w:t>
      </w:r>
      <w:r w:rsidRPr="005269A8">
        <w:rPr>
          <w:rFonts w:hint="eastAsia"/>
          <w:sz w:val="18"/>
          <w:szCs w:val="18"/>
        </w:rPr>
        <w:t>2006</w:t>
      </w:r>
      <w:r w:rsidRPr="005269A8">
        <w:rPr>
          <w:rFonts w:hint="eastAsia"/>
          <w:sz w:val="18"/>
          <w:szCs w:val="18"/>
        </w:rPr>
        <w:t>年より「ダイドードリンコアイスアリーナ」に変更</w:t>
      </w:r>
      <w:r>
        <w:rPr>
          <w:rFonts w:hint="eastAsia"/>
          <w:sz w:val="18"/>
          <w:szCs w:val="18"/>
        </w:rPr>
        <w:t>。</w:t>
      </w:r>
    </w:p>
  </w:footnote>
  <w:footnote w:id="2">
    <w:p w:rsidR="009D009F" w:rsidRPr="00247C60" w:rsidRDefault="009D009F" w:rsidP="009D009F">
      <w:pPr>
        <w:pStyle w:val="a7"/>
        <w:rPr>
          <w:sz w:val="20"/>
          <w:szCs w:val="20"/>
        </w:rPr>
      </w:pPr>
      <w:r>
        <w:rPr>
          <w:rStyle w:val="a9"/>
        </w:rPr>
        <w:footnoteRef/>
      </w:r>
      <w:r>
        <w:t xml:space="preserve"> </w:t>
      </w:r>
      <w:r w:rsidRPr="00C8112B">
        <w:rPr>
          <w:rFonts w:hint="eastAsia"/>
          <w:sz w:val="18"/>
          <w:szCs w:val="18"/>
        </w:rPr>
        <w:t>事業主等が、その雇用する労働者等の技能の向上と経済的社会的地位の向上に資することを目的に、労働者が有する職業に必要な知識及び技能について、その程度を自ら検定する事業の内、一定の基準に適合し技能振興上奨励すべきものを厚生労働大臣が認定するもの</w:t>
      </w:r>
    </w:p>
  </w:footnote>
  <w:footnote w:id="3">
    <w:p w:rsidR="009D009F" w:rsidRDefault="009D009F" w:rsidP="009D009F">
      <w:pPr>
        <w:pStyle w:val="a7"/>
      </w:pPr>
      <w:r>
        <w:rPr>
          <w:rStyle w:val="a9"/>
        </w:rPr>
        <w:footnoteRef/>
      </w:r>
      <w:r w:rsidRPr="00060BF5">
        <w:rPr>
          <w:rFonts w:hint="eastAsia"/>
          <w:sz w:val="18"/>
          <w:szCs w:val="18"/>
        </w:rPr>
        <w:t>社会に多大な影響をもたらす地球温暖化の緩和を目的として、その原因である温室効果ガスのうち、大きな割合を占める二酸化炭素の排出が少ない社会を構築することが、世界的な課題となっている。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8218E"/>
    <w:multiLevelType w:val="hybridMultilevel"/>
    <w:tmpl w:val="02803E7A"/>
    <w:lvl w:ilvl="0" w:tplc="442EEB04">
      <w:start w:val="1"/>
      <w:numFmt w:val="bullet"/>
      <w:lvlText w:val="•"/>
      <w:lvlJc w:val="left"/>
      <w:pPr>
        <w:tabs>
          <w:tab w:val="num" w:pos="720"/>
        </w:tabs>
        <w:ind w:left="720" w:hanging="360"/>
      </w:pPr>
      <w:rPr>
        <w:rFonts w:ascii="ＭＳ Ｐゴシック" w:hAnsi="ＭＳ Ｐゴシック" w:hint="default"/>
      </w:rPr>
    </w:lvl>
    <w:lvl w:ilvl="1" w:tplc="7F241F90" w:tentative="1">
      <w:start w:val="1"/>
      <w:numFmt w:val="bullet"/>
      <w:lvlText w:val="•"/>
      <w:lvlJc w:val="left"/>
      <w:pPr>
        <w:tabs>
          <w:tab w:val="num" w:pos="1440"/>
        </w:tabs>
        <w:ind w:left="1440" w:hanging="360"/>
      </w:pPr>
      <w:rPr>
        <w:rFonts w:ascii="ＭＳ Ｐゴシック" w:hAnsi="ＭＳ Ｐゴシック" w:hint="default"/>
      </w:rPr>
    </w:lvl>
    <w:lvl w:ilvl="2" w:tplc="3154AE94" w:tentative="1">
      <w:start w:val="1"/>
      <w:numFmt w:val="bullet"/>
      <w:lvlText w:val="•"/>
      <w:lvlJc w:val="left"/>
      <w:pPr>
        <w:tabs>
          <w:tab w:val="num" w:pos="2160"/>
        </w:tabs>
        <w:ind w:left="2160" w:hanging="360"/>
      </w:pPr>
      <w:rPr>
        <w:rFonts w:ascii="ＭＳ Ｐゴシック" w:hAnsi="ＭＳ Ｐゴシック" w:hint="default"/>
      </w:rPr>
    </w:lvl>
    <w:lvl w:ilvl="3" w:tplc="02A6DCB2" w:tentative="1">
      <w:start w:val="1"/>
      <w:numFmt w:val="bullet"/>
      <w:lvlText w:val="•"/>
      <w:lvlJc w:val="left"/>
      <w:pPr>
        <w:tabs>
          <w:tab w:val="num" w:pos="2880"/>
        </w:tabs>
        <w:ind w:left="2880" w:hanging="360"/>
      </w:pPr>
      <w:rPr>
        <w:rFonts w:ascii="ＭＳ Ｐゴシック" w:hAnsi="ＭＳ Ｐゴシック" w:hint="default"/>
      </w:rPr>
    </w:lvl>
    <w:lvl w:ilvl="4" w:tplc="4E4669B8" w:tentative="1">
      <w:start w:val="1"/>
      <w:numFmt w:val="bullet"/>
      <w:lvlText w:val="•"/>
      <w:lvlJc w:val="left"/>
      <w:pPr>
        <w:tabs>
          <w:tab w:val="num" w:pos="3600"/>
        </w:tabs>
        <w:ind w:left="3600" w:hanging="360"/>
      </w:pPr>
      <w:rPr>
        <w:rFonts w:ascii="ＭＳ Ｐゴシック" w:hAnsi="ＭＳ Ｐゴシック" w:hint="default"/>
      </w:rPr>
    </w:lvl>
    <w:lvl w:ilvl="5" w:tplc="1FC674A0" w:tentative="1">
      <w:start w:val="1"/>
      <w:numFmt w:val="bullet"/>
      <w:lvlText w:val="•"/>
      <w:lvlJc w:val="left"/>
      <w:pPr>
        <w:tabs>
          <w:tab w:val="num" w:pos="4320"/>
        </w:tabs>
        <w:ind w:left="4320" w:hanging="360"/>
      </w:pPr>
      <w:rPr>
        <w:rFonts w:ascii="ＭＳ Ｐゴシック" w:hAnsi="ＭＳ Ｐゴシック" w:hint="default"/>
      </w:rPr>
    </w:lvl>
    <w:lvl w:ilvl="6" w:tplc="A4B66586" w:tentative="1">
      <w:start w:val="1"/>
      <w:numFmt w:val="bullet"/>
      <w:lvlText w:val="•"/>
      <w:lvlJc w:val="left"/>
      <w:pPr>
        <w:tabs>
          <w:tab w:val="num" w:pos="5040"/>
        </w:tabs>
        <w:ind w:left="5040" w:hanging="360"/>
      </w:pPr>
      <w:rPr>
        <w:rFonts w:ascii="ＭＳ Ｐゴシック" w:hAnsi="ＭＳ Ｐゴシック" w:hint="default"/>
      </w:rPr>
    </w:lvl>
    <w:lvl w:ilvl="7" w:tplc="3E269280" w:tentative="1">
      <w:start w:val="1"/>
      <w:numFmt w:val="bullet"/>
      <w:lvlText w:val="•"/>
      <w:lvlJc w:val="left"/>
      <w:pPr>
        <w:tabs>
          <w:tab w:val="num" w:pos="5760"/>
        </w:tabs>
        <w:ind w:left="5760" w:hanging="360"/>
      </w:pPr>
      <w:rPr>
        <w:rFonts w:ascii="ＭＳ Ｐゴシック" w:hAnsi="ＭＳ Ｐゴシック" w:hint="default"/>
      </w:rPr>
    </w:lvl>
    <w:lvl w:ilvl="8" w:tplc="9B6E643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4AEE5F79"/>
    <w:multiLevelType w:val="hybridMultilevel"/>
    <w:tmpl w:val="68F02DB6"/>
    <w:lvl w:ilvl="0" w:tplc="282A20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7F52D49"/>
    <w:multiLevelType w:val="hybridMultilevel"/>
    <w:tmpl w:val="1610B816"/>
    <w:lvl w:ilvl="0" w:tplc="D5F6C3AC">
      <w:start w:val="1"/>
      <w:numFmt w:val="bullet"/>
      <w:lvlText w:val=""/>
      <w:lvlJc w:val="left"/>
      <w:pPr>
        <w:ind w:left="420" w:hanging="420"/>
      </w:pPr>
      <w:rPr>
        <w:rFonts w:asciiTheme="minorEastAsia" w:eastAsiaTheme="minorEastAsia" w:hAnsiTheme="minorEastAsia"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B4E7972"/>
    <w:multiLevelType w:val="hybridMultilevel"/>
    <w:tmpl w:val="E06C2DC2"/>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AE56AA7"/>
    <w:multiLevelType w:val="hybridMultilevel"/>
    <w:tmpl w:val="4C246D3C"/>
    <w:lvl w:ilvl="0" w:tplc="FF94912E">
      <w:start w:val="1"/>
      <w:numFmt w:val="decimalEnclosedCircle"/>
      <w:lvlText w:val="%1"/>
      <w:lvlJc w:val="left"/>
      <w:pPr>
        <w:ind w:left="360" w:hanging="360"/>
      </w:pPr>
      <w:rPr>
        <w:rFonts w:hint="default"/>
      </w:rPr>
    </w:lvl>
    <w:lvl w:ilvl="1" w:tplc="F59E770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871"/>
    <w:rsid w:val="00060BF5"/>
    <w:rsid w:val="00062871"/>
    <w:rsid w:val="000C6DC0"/>
    <w:rsid w:val="000E2088"/>
    <w:rsid w:val="000F04E0"/>
    <w:rsid w:val="001378AD"/>
    <w:rsid w:val="001C23CA"/>
    <w:rsid w:val="001D2442"/>
    <w:rsid w:val="001D4C3F"/>
    <w:rsid w:val="001E20D7"/>
    <w:rsid w:val="002265D3"/>
    <w:rsid w:val="00250303"/>
    <w:rsid w:val="002D5448"/>
    <w:rsid w:val="00375E1E"/>
    <w:rsid w:val="00400C98"/>
    <w:rsid w:val="004A2283"/>
    <w:rsid w:val="004D0BA5"/>
    <w:rsid w:val="0055399E"/>
    <w:rsid w:val="00585E5F"/>
    <w:rsid w:val="005932C2"/>
    <w:rsid w:val="0063724C"/>
    <w:rsid w:val="00645EC0"/>
    <w:rsid w:val="00676906"/>
    <w:rsid w:val="00710D7C"/>
    <w:rsid w:val="00763FC2"/>
    <w:rsid w:val="00820057"/>
    <w:rsid w:val="00857659"/>
    <w:rsid w:val="008954D4"/>
    <w:rsid w:val="008A31D6"/>
    <w:rsid w:val="008D4EFE"/>
    <w:rsid w:val="00945C44"/>
    <w:rsid w:val="009673D3"/>
    <w:rsid w:val="009C29DF"/>
    <w:rsid w:val="009D009F"/>
    <w:rsid w:val="00AB22A8"/>
    <w:rsid w:val="00AB51CE"/>
    <w:rsid w:val="00B10B67"/>
    <w:rsid w:val="00B61ED6"/>
    <w:rsid w:val="00BD30B8"/>
    <w:rsid w:val="00C61986"/>
    <w:rsid w:val="00C708A0"/>
    <w:rsid w:val="00C8112B"/>
    <w:rsid w:val="00CE0258"/>
    <w:rsid w:val="00D20DB1"/>
    <w:rsid w:val="00DC6611"/>
    <w:rsid w:val="00EE0353"/>
    <w:rsid w:val="00EF691D"/>
    <w:rsid w:val="00F15C72"/>
    <w:rsid w:val="00F97CB9"/>
    <w:rsid w:val="00FE0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0BA5"/>
    <w:pPr>
      <w:tabs>
        <w:tab w:val="center" w:pos="4252"/>
        <w:tab w:val="right" w:pos="8504"/>
      </w:tabs>
      <w:snapToGrid w:val="0"/>
    </w:pPr>
  </w:style>
  <w:style w:type="character" w:customStyle="1" w:styleId="a4">
    <w:name w:val="ヘッダー (文字)"/>
    <w:basedOn w:val="a0"/>
    <w:link w:val="a3"/>
    <w:uiPriority w:val="99"/>
    <w:rsid w:val="004D0BA5"/>
  </w:style>
  <w:style w:type="paragraph" w:styleId="a5">
    <w:name w:val="footer"/>
    <w:basedOn w:val="a"/>
    <w:link w:val="a6"/>
    <w:uiPriority w:val="99"/>
    <w:unhideWhenUsed/>
    <w:rsid w:val="004D0BA5"/>
    <w:pPr>
      <w:tabs>
        <w:tab w:val="center" w:pos="4252"/>
        <w:tab w:val="right" w:pos="8504"/>
      </w:tabs>
      <w:snapToGrid w:val="0"/>
    </w:pPr>
  </w:style>
  <w:style w:type="character" w:customStyle="1" w:styleId="a6">
    <w:name w:val="フッター (文字)"/>
    <w:basedOn w:val="a0"/>
    <w:link w:val="a5"/>
    <w:uiPriority w:val="99"/>
    <w:rsid w:val="004D0BA5"/>
  </w:style>
  <w:style w:type="paragraph" w:styleId="a7">
    <w:name w:val="footnote text"/>
    <w:basedOn w:val="a"/>
    <w:link w:val="a8"/>
    <w:uiPriority w:val="99"/>
    <w:semiHidden/>
    <w:unhideWhenUsed/>
    <w:rsid w:val="001C23CA"/>
    <w:pPr>
      <w:snapToGrid w:val="0"/>
      <w:jc w:val="left"/>
    </w:pPr>
  </w:style>
  <w:style w:type="character" w:customStyle="1" w:styleId="a8">
    <w:name w:val="脚注文字列 (文字)"/>
    <w:basedOn w:val="a0"/>
    <w:link w:val="a7"/>
    <w:uiPriority w:val="99"/>
    <w:semiHidden/>
    <w:rsid w:val="001C23CA"/>
  </w:style>
  <w:style w:type="character" w:styleId="a9">
    <w:name w:val="footnote reference"/>
    <w:basedOn w:val="a0"/>
    <w:uiPriority w:val="99"/>
    <w:semiHidden/>
    <w:unhideWhenUsed/>
    <w:rsid w:val="001C23CA"/>
    <w:rPr>
      <w:vertAlign w:val="superscript"/>
    </w:rPr>
  </w:style>
  <w:style w:type="paragraph" w:styleId="aa">
    <w:name w:val="List Paragraph"/>
    <w:basedOn w:val="a"/>
    <w:uiPriority w:val="34"/>
    <w:qFormat/>
    <w:rsid w:val="009D009F"/>
    <w:pPr>
      <w:ind w:leftChars="400" w:left="840"/>
    </w:pPr>
  </w:style>
  <w:style w:type="table" w:styleId="ab">
    <w:name w:val="Table Grid"/>
    <w:basedOn w:val="a1"/>
    <w:uiPriority w:val="59"/>
    <w:rsid w:val="009D00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9D009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009F"/>
    <w:rPr>
      <w:rFonts w:asciiTheme="majorHAnsi" w:eastAsiaTheme="majorEastAsia" w:hAnsiTheme="majorHAnsi" w:cstheme="majorBidi"/>
      <w:sz w:val="18"/>
      <w:szCs w:val="18"/>
    </w:rPr>
  </w:style>
  <w:style w:type="paragraph" w:styleId="ae">
    <w:name w:val="No Spacing"/>
    <w:uiPriority w:val="1"/>
    <w:qFormat/>
    <w:rsid w:val="009D009F"/>
    <w:pPr>
      <w:widowControl w:val="0"/>
      <w:jc w:val="both"/>
    </w:pPr>
  </w:style>
  <w:style w:type="character" w:styleId="af">
    <w:name w:val="Strong"/>
    <w:basedOn w:val="a0"/>
    <w:uiPriority w:val="22"/>
    <w:qFormat/>
    <w:rsid w:val="009D009F"/>
    <w:rPr>
      <w:b/>
      <w:bCs/>
    </w:rPr>
  </w:style>
  <w:style w:type="character" w:styleId="af0">
    <w:name w:val="Hyperlink"/>
    <w:basedOn w:val="a0"/>
    <w:uiPriority w:val="99"/>
    <w:unhideWhenUsed/>
    <w:rsid w:val="009D00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0BA5"/>
    <w:pPr>
      <w:tabs>
        <w:tab w:val="center" w:pos="4252"/>
        <w:tab w:val="right" w:pos="8504"/>
      </w:tabs>
      <w:snapToGrid w:val="0"/>
    </w:pPr>
  </w:style>
  <w:style w:type="character" w:customStyle="1" w:styleId="a4">
    <w:name w:val="ヘッダー (文字)"/>
    <w:basedOn w:val="a0"/>
    <w:link w:val="a3"/>
    <w:uiPriority w:val="99"/>
    <w:rsid w:val="004D0BA5"/>
  </w:style>
  <w:style w:type="paragraph" w:styleId="a5">
    <w:name w:val="footer"/>
    <w:basedOn w:val="a"/>
    <w:link w:val="a6"/>
    <w:uiPriority w:val="99"/>
    <w:unhideWhenUsed/>
    <w:rsid w:val="004D0BA5"/>
    <w:pPr>
      <w:tabs>
        <w:tab w:val="center" w:pos="4252"/>
        <w:tab w:val="right" w:pos="8504"/>
      </w:tabs>
      <w:snapToGrid w:val="0"/>
    </w:pPr>
  </w:style>
  <w:style w:type="character" w:customStyle="1" w:styleId="a6">
    <w:name w:val="フッター (文字)"/>
    <w:basedOn w:val="a0"/>
    <w:link w:val="a5"/>
    <w:uiPriority w:val="99"/>
    <w:rsid w:val="004D0BA5"/>
  </w:style>
  <w:style w:type="paragraph" w:styleId="a7">
    <w:name w:val="footnote text"/>
    <w:basedOn w:val="a"/>
    <w:link w:val="a8"/>
    <w:uiPriority w:val="99"/>
    <w:semiHidden/>
    <w:unhideWhenUsed/>
    <w:rsid w:val="001C23CA"/>
    <w:pPr>
      <w:snapToGrid w:val="0"/>
      <w:jc w:val="left"/>
    </w:pPr>
  </w:style>
  <w:style w:type="character" w:customStyle="1" w:styleId="a8">
    <w:name w:val="脚注文字列 (文字)"/>
    <w:basedOn w:val="a0"/>
    <w:link w:val="a7"/>
    <w:uiPriority w:val="99"/>
    <w:semiHidden/>
    <w:rsid w:val="001C23CA"/>
  </w:style>
  <w:style w:type="character" w:styleId="a9">
    <w:name w:val="footnote reference"/>
    <w:basedOn w:val="a0"/>
    <w:uiPriority w:val="99"/>
    <w:semiHidden/>
    <w:unhideWhenUsed/>
    <w:rsid w:val="001C23CA"/>
    <w:rPr>
      <w:vertAlign w:val="superscript"/>
    </w:rPr>
  </w:style>
  <w:style w:type="paragraph" w:styleId="aa">
    <w:name w:val="List Paragraph"/>
    <w:basedOn w:val="a"/>
    <w:uiPriority w:val="34"/>
    <w:qFormat/>
    <w:rsid w:val="009D009F"/>
    <w:pPr>
      <w:ind w:leftChars="400" w:left="840"/>
    </w:pPr>
  </w:style>
  <w:style w:type="table" w:styleId="ab">
    <w:name w:val="Table Grid"/>
    <w:basedOn w:val="a1"/>
    <w:uiPriority w:val="59"/>
    <w:rsid w:val="009D00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9D009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009F"/>
    <w:rPr>
      <w:rFonts w:asciiTheme="majorHAnsi" w:eastAsiaTheme="majorEastAsia" w:hAnsiTheme="majorHAnsi" w:cstheme="majorBidi"/>
      <w:sz w:val="18"/>
      <w:szCs w:val="18"/>
    </w:rPr>
  </w:style>
  <w:style w:type="paragraph" w:styleId="ae">
    <w:name w:val="No Spacing"/>
    <w:uiPriority w:val="1"/>
    <w:qFormat/>
    <w:rsid w:val="009D009F"/>
    <w:pPr>
      <w:widowControl w:val="0"/>
      <w:jc w:val="both"/>
    </w:pPr>
  </w:style>
  <w:style w:type="character" w:styleId="af">
    <w:name w:val="Strong"/>
    <w:basedOn w:val="a0"/>
    <w:uiPriority w:val="22"/>
    <w:qFormat/>
    <w:rsid w:val="009D009F"/>
    <w:rPr>
      <w:b/>
      <w:bCs/>
    </w:rPr>
  </w:style>
  <w:style w:type="character" w:styleId="af0">
    <w:name w:val="Hyperlink"/>
    <w:basedOn w:val="a0"/>
    <w:uiPriority w:val="99"/>
    <w:unhideWhenUsed/>
    <w:rsid w:val="009D00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61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yperlink" Target="http://ord.yahoo.co.jp/o/image/SIG=12hmqb9eg/EXP=1320847333;_ylc=X3IDMgRmc3QDMARpZHgDMARvaWQDQU5kOUdjVGZaWHBicXlDSy1Yd2Vnb3lJYnBOZ0w2RC1CcTd6Q3RleWhnLUEzLV9TZU5lY3NoM1RXcm9IaHBrBHADNDRPbTQ0Tzg0NEt3NDRPczQ0T0sEcG9zAzEEc2VjA3NodwRzbGsDcmk-/*-http:/www.kyouikuouen.com/media/22/20081128-euglena_fig1.jpg"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yperlink" Target="http://ameblo.jp/iriomote-ijyuu/image-10484541381-10455856904.html" TargetMode="External"/><Relationship Id="rId10" Type="http://schemas.openxmlformats.org/officeDocument/2006/relationships/diagramData" Target="diagrams/data1.xml"/><Relationship Id="rId19" Type="http://schemas.openxmlformats.org/officeDocument/2006/relationships/hyperlink" Target="http://www.tdb.co.jp/report/watching/press/pdf/p100903.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999237-69A9-4E42-9E59-392F41A26997}"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kumimoji="1" lang="ja-JP" altLang="en-US"/>
        </a:p>
      </dgm:t>
    </dgm:pt>
    <dgm:pt modelId="{D1CFA863-B2E1-4DBC-8632-CC9BDED9DFD4}">
      <dgm:prSet phldrT="[テキスト]"/>
      <dgm:spPr/>
      <dgm:t>
        <a:bodyPr/>
        <a:lstStyle/>
        <a:p>
          <a:r>
            <a:rPr kumimoji="1" lang="ja-JP" altLang="en-US"/>
            <a:t>設備の設置（初期作業）</a:t>
          </a:r>
          <a:endParaRPr kumimoji="1" lang="en-US" altLang="ja-JP"/>
        </a:p>
      </dgm:t>
    </dgm:pt>
    <dgm:pt modelId="{5E7779E7-E01E-4CA5-9DED-DA53A98DAD89}" type="parTrans" cxnId="{C29223D9-01E6-45BB-BFE3-384A900D555B}">
      <dgm:prSet/>
      <dgm:spPr/>
      <dgm:t>
        <a:bodyPr/>
        <a:lstStyle/>
        <a:p>
          <a:endParaRPr kumimoji="1" lang="ja-JP" altLang="en-US"/>
        </a:p>
      </dgm:t>
    </dgm:pt>
    <dgm:pt modelId="{EAD3E316-E331-4A8C-A809-7398EDF3701B}" type="sibTrans" cxnId="{C29223D9-01E6-45BB-BFE3-384A900D555B}">
      <dgm:prSet/>
      <dgm:spPr/>
      <dgm:t>
        <a:bodyPr/>
        <a:lstStyle/>
        <a:p>
          <a:endParaRPr kumimoji="1" lang="ja-JP" altLang="en-US"/>
        </a:p>
      </dgm:t>
    </dgm:pt>
    <dgm:pt modelId="{3FFA8DBC-79AF-4E63-B7FE-CC6AFCEB8DA2}">
      <dgm:prSet phldrT="[テキスト]"/>
      <dgm:spPr/>
      <dgm:t>
        <a:bodyPr/>
        <a:lstStyle/>
        <a:p>
          <a:r>
            <a:rPr kumimoji="1" lang="ja-JP" altLang="en-US"/>
            <a:t>和式→様式</a:t>
          </a:r>
        </a:p>
      </dgm:t>
    </dgm:pt>
    <dgm:pt modelId="{B38C0FC4-2E7C-4D14-865B-11563A040B7B}" type="parTrans" cxnId="{A50A6792-63BD-415D-87BB-778A81959A4A}">
      <dgm:prSet/>
      <dgm:spPr/>
      <dgm:t>
        <a:bodyPr/>
        <a:lstStyle/>
        <a:p>
          <a:endParaRPr kumimoji="1" lang="ja-JP" altLang="en-US"/>
        </a:p>
      </dgm:t>
    </dgm:pt>
    <dgm:pt modelId="{903950E5-33E1-4A7E-A1D1-AD4930D89A2B}" type="sibTrans" cxnId="{A50A6792-63BD-415D-87BB-778A81959A4A}">
      <dgm:prSet/>
      <dgm:spPr/>
      <dgm:t>
        <a:bodyPr/>
        <a:lstStyle/>
        <a:p>
          <a:endParaRPr kumimoji="1" lang="ja-JP" altLang="en-US"/>
        </a:p>
      </dgm:t>
    </dgm:pt>
    <dgm:pt modelId="{2D429C71-0D07-428A-8AF8-79F91AB743F1}">
      <dgm:prSet phldrT="[テキスト]"/>
      <dgm:spPr/>
      <dgm:t>
        <a:bodyPr/>
        <a:lstStyle/>
        <a:p>
          <a:r>
            <a:rPr kumimoji="1" lang="en-US" altLang="ja-JP"/>
            <a:t>LED</a:t>
          </a:r>
          <a:r>
            <a:rPr kumimoji="1" lang="ja-JP" altLang="en-US"/>
            <a:t>照明取り付け</a:t>
          </a:r>
        </a:p>
      </dgm:t>
    </dgm:pt>
    <dgm:pt modelId="{BA80AD38-F1B4-4A41-8722-70DCFBEF759E}" type="parTrans" cxnId="{CF1BCC37-681D-4917-AACB-E6940108E874}">
      <dgm:prSet/>
      <dgm:spPr/>
      <dgm:t>
        <a:bodyPr/>
        <a:lstStyle/>
        <a:p>
          <a:endParaRPr kumimoji="1" lang="ja-JP" altLang="en-US"/>
        </a:p>
      </dgm:t>
    </dgm:pt>
    <dgm:pt modelId="{D23CC5B7-8FD0-48BF-9FA0-026622B60ABB}" type="sibTrans" cxnId="{CF1BCC37-681D-4917-AACB-E6940108E874}">
      <dgm:prSet/>
      <dgm:spPr/>
      <dgm:t>
        <a:bodyPr/>
        <a:lstStyle/>
        <a:p>
          <a:endParaRPr kumimoji="1" lang="ja-JP" altLang="en-US"/>
        </a:p>
      </dgm:t>
    </dgm:pt>
    <dgm:pt modelId="{778849D9-67F9-4EA1-B8BC-6241026ABBFD}">
      <dgm:prSet phldrT="[テキスト]"/>
      <dgm:spPr/>
      <dgm:t>
        <a:bodyPr/>
        <a:lstStyle/>
        <a:p>
          <a:r>
            <a:rPr kumimoji="1" lang="ja-JP" altLang="en-US"/>
            <a:t>役務の提供（初期作業）</a:t>
          </a:r>
        </a:p>
      </dgm:t>
    </dgm:pt>
    <dgm:pt modelId="{08828889-C676-45E2-BDA0-7C794031F41C}" type="parTrans" cxnId="{1A8066A1-094D-4E24-B588-540E24E03C27}">
      <dgm:prSet/>
      <dgm:spPr/>
      <dgm:t>
        <a:bodyPr/>
        <a:lstStyle/>
        <a:p>
          <a:endParaRPr kumimoji="1" lang="ja-JP" altLang="en-US"/>
        </a:p>
      </dgm:t>
    </dgm:pt>
    <dgm:pt modelId="{E87EDAEF-AE14-490E-94BE-2F4384C46D34}" type="sibTrans" cxnId="{1A8066A1-094D-4E24-B588-540E24E03C27}">
      <dgm:prSet/>
      <dgm:spPr/>
      <dgm:t>
        <a:bodyPr/>
        <a:lstStyle/>
        <a:p>
          <a:endParaRPr kumimoji="1" lang="ja-JP" altLang="en-US"/>
        </a:p>
      </dgm:t>
    </dgm:pt>
    <dgm:pt modelId="{5411DD0C-1FF0-4A56-BC7D-D45DFA5508F4}">
      <dgm:prSet phldrT="[テキスト]"/>
      <dgm:spPr/>
      <dgm:t>
        <a:bodyPr/>
        <a:lstStyle/>
        <a:p>
          <a:r>
            <a:rPr kumimoji="1" lang="ja-JP" altLang="en-US"/>
            <a:t>便器洗浄</a:t>
          </a:r>
        </a:p>
      </dgm:t>
    </dgm:pt>
    <dgm:pt modelId="{EDCFF5D3-4CE8-4731-8F2F-D83548EFFC4F}" type="parTrans" cxnId="{4B2DE05A-B849-480E-892D-EBD84D93DDEE}">
      <dgm:prSet/>
      <dgm:spPr/>
      <dgm:t>
        <a:bodyPr/>
        <a:lstStyle/>
        <a:p>
          <a:endParaRPr kumimoji="1" lang="ja-JP" altLang="en-US"/>
        </a:p>
      </dgm:t>
    </dgm:pt>
    <dgm:pt modelId="{4AB26F4C-B6F3-44CB-A773-3D26794A6B02}" type="sibTrans" cxnId="{4B2DE05A-B849-480E-892D-EBD84D93DDEE}">
      <dgm:prSet/>
      <dgm:spPr/>
      <dgm:t>
        <a:bodyPr/>
        <a:lstStyle/>
        <a:p>
          <a:endParaRPr kumimoji="1" lang="ja-JP" altLang="en-US"/>
        </a:p>
      </dgm:t>
    </dgm:pt>
    <dgm:pt modelId="{0C9B43DD-92E0-4652-B4F3-ED15BEA52535}">
      <dgm:prSet phldrT="[テキスト]"/>
      <dgm:spPr/>
      <dgm:t>
        <a:bodyPr/>
        <a:lstStyle/>
        <a:p>
          <a:r>
            <a:rPr kumimoji="1" lang="ja-JP" altLang="en-US"/>
            <a:t>洗面台洗浄　等</a:t>
          </a:r>
        </a:p>
      </dgm:t>
    </dgm:pt>
    <dgm:pt modelId="{F222CE90-06AA-4C3E-848B-393D6D3A32D5}" type="parTrans" cxnId="{DBAC23A1-5042-43CF-80FA-B8ABF3116D45}">
      <dgm:prSet/>
      <dgm:spPr/>
      <dgm:t>
        <a:bodyPr/>
        <a:lstStyle/>
        <a:p>
          <a:endParaRPr kumimoji="1" lang="ja-JP" altLang="en-US"/>
        </a:p>
      </dgm:t>
    </dgm:pt>
    <dgm:pt modelId="{8B59E600-28ED-4089-AD41-FF0E364205A9}" type="sibTrans" cxnId="{DBAC23A1-5042-43CF-80FA-B8ABF3116D45}">
      <dgm:prSet/>
      <dgm:spPr/>
      <dgm:t>
        <a:bodyPr/>
        <a:lstStyle/>
        <a:p>
          <a:endParaRPr kumimoji="1" lang="ja-JP" altLang="en-US"/>
        </a:p>
      </dgm:t>
    </dgm:pt>
    <dgm:pt modelId="{48977261-03DE-4DE2-B745-48FE2FF7848F}">
      <dgm:prSet phldrT="[テキスト]"/>
      <dgm:spPr/>
      <dgm:t>
        <a:bodyPr/>
        <a:lstStyle/>
        <a:p>
          <a:r>
            <a:rPr kumimoji="1" lang="ja-JP" altLang="en-US"/>
            <a:t>役務の提供（維持管理作業）</a:t>
          </a:r>
        </a:p>
      </dgm:t>
    </dgm:pt>
    <dgm:pt modelId="{813B0A00-5E7D-437C-8601-189BE1828633}" type="parTrans" cxnId="{50D1F7A8-BF65-4C5D-A65E-0F996B011B7F}">
      <dgm:prSet/>
      <dgm:spPr/>
      <dgm:t>
        <a:bodyPr/>
        <a:lstStyle/>
        <a:p>
          <a:endParaRPr kumimoji="1" lang="ja-JP" altLang="en-US"/>
        </a:p>
      </dgm:t>
    </dgm:pt>
    <dgm:pt modelId="{2F4E0B53-59C8-49A2-9995-2F42A859E206}" type="sibTrans" cxnId="{50D1F7A8-BF65-4C5D-A65E-0F996B011B7F}">
      <dgm:prSet/>
      <dgm:spPr/>
      <dgm:t>
        <a:bodyPr/>
        <a:lstStyle/>
        <a:p>
          <a:endParaRPr kumimoji="1" lang="ja-JP" altLang="en-US"/>
        </a:p>
      </dgm:t>
    </dgm:pt>
    <dgm:pt modelId="{FBCD0FCB-E8DE-463B-A0E4-6198025E3A18}">
      <dgm:prSet phldrT="[テキスト]"/>
      <dgm:spPr/>
      <dgm:t>
        <a:bodyPr/>
        <a:lstStyle/>
        <a:p>
          <a:r>
            <a:rPr kumimoji="1" lang="ja-JP" altLang="en-US"/>
            <a:t>定期パトロール</a:t>
          </a:r>
        </a:p>
      </dgm:t>
    </dgm:pt>
    <dgm:pt modelId="{C3488156-C26F-4E3C-856F-7109E9EDD01B}" type="parTrans" cxnId="{1FA21BEA-E782-4687-AA8F-0CA54EE1B731}">
      <dgm:prSet/>
      <dgm:spPr/>
      <dgm:t>
        <a:bodyPr/>
        <a:lstStyle/>
        <a:p>
          <a:endParaRPr kumimoji="1" lang="ja-JP" altLang="en-US"/>
        </a:p>
      </dgm:t>
    </dgm:pt>
    <dgm:pt modelId="{2E694CBE-1BA6-4582-B5A0-2C4BBE2FEB1E}" type="sibTrans" cxnId="{1FA21BEA-E782-4687-AA8F-0CA54EE1B731}">
      <dgm:prSet/>
      <dgm:spPr/>
      <dgm:t>
        <a:bodyPr/>
        <a:lstStyle/>
        <a:p>
          <a:endParaRPr kumimoji="1" lang="ja-JP" altLang="en-US"/>
        </a:p>
      </dgm:t>
    </dgm:pt>
    <dgm:pt modelId="{34189FC9-2040-41BA-B3BD-EB8D3A9AFDE0}">
      <dgm:prSet phldrT="[テキスト]"/>
      <dgm:spPr/>
      <dgm:t>
        <a:bodyPr/>
        <a:lstStyle/>
        <a:p>
          <a:r>
            <a:rPr kumimoji="1" lang="ja-JP" altLang="en-US"/>
            <a:t>消耗品補充</a:t>
          </a:r>
        </a:p>
      </dgm:t>
    </dgm:pt>
    <dgm:pt modelId="{5BD0815B-A004-4B66-905E-9256A3D53E99}" type="parTrans" cxnId="{50547273-3F4E-4980-BB5A-C3E2BF2C1D51}">
      <dgm:prSet/>
      <dgm:spPr/>
      <dgm:t>
        <a:bodyPr/>
        <a:lstStyle/>
        <a:p>
          <a:endParaRPr kumimoji="1" lang="ja-JP" altLang="en-US"/>
        </a:p>
      </dgm:t>
    </dgm:pt>
    <dgm:pt modelId="{AA3401C1-8E01-47E0-A8BB-9AFD2F023C52}" type="sibTrans" cxnId="{50547273-3F4E-4980-BB5A-C3E2BF2C1D51}">
      <dgm:prSet/>
      <dgm:spPr/>
      <dgm:t>
        <a:bodyPr/>
        <a:lstStyle/>
        <a:p>
          <a:endParaRPr kumimoji="1" lang="ja-JP" altLang="en-US"/>
        </a:p>
      </dgm:t>
    </dgm:pt>
    <dgm:pt modelId="{3B83D6FD-F1A6-4357-A949-D6C9AA2FF5C9}">
      <dgm:prSet phldrT="[テキスト]"/>
      <dgm:spPr/>
      <dgm:t>
        <a:bodyPr/>
        <a:lstStyle/>
        <a:p>
          <a:r>
            <a:rPr kumimoji="1" lang="ja-JP" altLang="en-US"/>
            <a:t>タイル貼り替え</a:t>
          </a:r>
        </a:p>
      </dgm:t>
    </dgm:pt>
    <dgm:pt modelId="{2599A334-B5CE-4D4C-A64C-15191E94815D}" type="parTrans" cxnId="{00774363-762B-40B7-ABF0-5E6EBD5904C8}">
      <dgm:prSet/>
      <dgm:spPr/>
      <dgm:t>
        <a:bodyPr/>
        <a:lstStyle/>
        <a:p>
          <a:endParaRPr kumimoji="1" lang="ja-JP" altLang="en-US"/>
        </a:p>
      </dgm:t>
    </dgm:pt>
    <dgm:pt modelId="{79A88372-453F-4ACB-87FB-862906578FA7}" type="sibTrans" cxnId="{00774363-762B-40B7-ABF0-5E6EBD5904C8}">
      <dgm:prSet/>
      <dgm:spPr/>
      <dgm:t>
        <a:bodyPr/>
        <a:lstStyle/>
        <a:p>
          <a:endParaRPr kumimoji="1" lang="ja-JP" altLang="en-US"/>
        </a:p>
      </dgm:t>
    </dgm:pt>
    <dgm:pt modelId="{F50C610A-F458-4F06-A488-132226D5D9D7}">
      <dgm:prSet phldrT="[テキスト]"/>
      <dgm:spPr/>
      <dgm:t>
        <a:bodyPr/>
        <a:lstStyle/>
        <a:p>
          <a:r>
            <a:rPr kumimoji="1" lang="ja-JP" altLang="en-US"/>
            <a:t>日常トイレ清掃員への清掃アドバイス</a:t>
          </a:r>
        </a:p>
      </dgm:t>
    </dgm:pt>
    <dgm:pt modelId="{C7C3C172-7BCE-4134-A0F0-1084BEC15BE9}" type="parTrans" cxnId="{C11255E4-69DD-4234-B1E9-839E720E4693}">
      <dgm:prSet/>
      <dgm:spPr/>
      <dgm:t>
        <a:bodyPr/>
        <a:lstStyle/>
        <a:p>
          <a:endParaRPr kumimoji="1" lang="ja-JP" altLang="en-US"/>
        </a:p>
      </dgm:t>
    </dgm:pt>
    <dgm:pt modelId="{9B988116-247D-4EA3-8311-1709A519D0C2}" type="sibTrans" cxnId="{C11255E4-69DD-4234-B1E9-839E720E4693}">
      <dgm:prSet/>
      <dgm:spPr/>
      <dgm:t>
        <a:bodyPr/>
        <a:lstStyle/>
        <a:p>
          <a:endParaRPr kumimoji="1" lang="ja-JP" altLang="en-US"/>
        </a:p>
      </dgm:t>
    </dgm:pt>
    <dgm:pt modelId="{42E1083A-06BC-4584-8A94-91E5808DBA7A}">
      <dgm:prSet phldrT="[テキスト]"/>
      <dgm:spPr/>
      <dgm:t>
        <a:bodyPr/>
        <a:lstStyle/>
        <a:p>
          <a:endParaRPr kumimoji="1" lang="ja-JP" altLang="en-US"/>
        </a:p>
      </dgm:t>
    </dgm:pt>
    <dgm:pt modelId="{9DFEFE33-E699-400E-AE27-6E729E1780F3}" type="parTrans" cxnId="{B1FFA403-2F1E-4180-AA28-E554BBFCA6BB}">
      <dgm:prSet/>
      <dgm:spPr/>
      <dgm:t>
        <a:bodyPr/>
        <a:lstStyle/>
        <a:p>
          <a:endParaRPr kumimoji="1" lang="ja-JP" altLang="en-US"/>
        </a:p>
      </dgm:t>
    </dgm:pt>
    <dgm:pt modelId="{11A22C5A-D7AA-42F4-AA1B-95EFD3CE1F99}" type="sibTrans" cxnId="{B1FFA403-2F1E-4180-AA28-E554BBFCA6BB}">
      <dgm:prSet/>
      <dgm:spPr/>
      <dgm:t>
        <a:bodyPr/>
        <a:lstStyle/>
        <a:p>
          <a:endParaRPr kumimoji="1" lang="ja-JP" altLang="en-US"/>
        </a:p>
      </dgm:t>
    </dgm:pt>
    <dgm:pt modelId="{F2FA872E-2071-47CE-8F5E-0311E20723C2}" type="pres">
      <dgm:prSet presAssocID="{DA999237-69A9-4E42-9E59-392F41A26997}" presName="Name0" presStyleCnt="0">
        <dgm:presLayoutVars>
          <dgm:dir/>
          <dgm:animLvl val="lvl"/>
          <dgm:resizeHandles val="exact"/>
        </dgm:presLayoutVars>
      </dgm:prSet>
      <dgm:spPr/>
      <dgm:t>
        <a:bodyPr/>
        <a:lstStyle/>
        <a:p>
          <a:endParaRPr kumimoji="1" lang="ja-JP" altLang="en-US"/>
        </a:p>
      </dgm:t>
    </dgm:pt>
    <dgm:pt modelId="{19222675-42EB-40F8-8707-B7549BDCDDBB}" type="pres">
      <dgm:prSet presAssocID="{D1CFA863-B2E1-4DBC-8632-CC9BDED9DFD4}" presName="composite" presStyleCnt="0"/>
      <dgm:spPr/>
    </dgm:pt>
    <dgm:pt modelId="{9DCF494C-D0ED-4E5B-82C3-3151119BDAC0}" type="pres">
      <dgm:prSet presAssocID="{D1CFA863-B2E1-4DBC-8632-CC9BDED9DFD4}" presName="parTx" presStyleLbl="alignNode1" presStyleIdx="0" presStyleCnt="3">
        <dgm:presLayoutVars>
          <dgm:chMax val="0"/>
          <dgm:chPref val="0"/>
          <dgm:bulletEnabled val="1"/>
        </dgm:presLayoutVars>
      </dgm:prSet>
      <dgm:spPr/>
      <dgm:t>
        <a:bodyPr/>
        <a:lstStyle/>
        <a:p>
          <a:endParaRPr kumimoji="1" lang="ja-JP" altLang="en-US"/>
        </a:p>
      </dgm:t>
    </dgm:pt>
    <dgm:pt modelId="{4E5F4D8C-EADB-4503-AB89-E951E2DF2762}" type="pres">
      <dgm:prSet presAssocID="{D1CFA863-B2E1-4DBC-8632-CC9BDED9DFD4}" presName="desTx" presStyleLbl="alignAccFollowNode1" presStyleIdx="0" presStyleCnt="3">
        <dgm:presLayoutVars>
          <dgm:bulletEnabled val="1"/>
        </dgm:presLayoutVars>
      </dgm:prSet>
      <dgm:spPr/>
      <dgm:t>
        <a:bodyPr/>
        <a:lstStyle/>
        <a:p>
          <a:endParaRPr kumimoji="1" lang="ja-JP" altLang="en-US"/>
        </a:p>
      </dgm:t>
    </dgm:pt>
    <dgm:pt modelId="{966FA8C8-8116-493E-8D42-4959C33BFCDC}" type="pres">
      <dgm:prSet presAssocID="{EAD3E316-E331-4A8C-A809-7398EDF3701B}" presName="space" presStyleCnt="0"/>
      <dgm:spPr/>
    </dgm:pt>
    <dgm:pt modelId="{DA2F1E01-074B-45BC-AFDA-8C945617A33B}" type="pres">
      <dgm:prSet presAssocID="{778849D9-67F9-4EA1-B8BC-6241026ABBFD}" presName="composite" presStyleCnt="0"/>
      <dgm:spPr/>
    </dgm:pt>
    <dgm:pt modelId="{752B0477-E13C-45A0-90A2-87FBEC9F620D}" type="pres">
      <dgm:prSet presAssocID="{778849D9-67F9-4EA1-B8BC-6241026ABBFD}" presName="parTx" presStyleLbl="alignNode1" presStyleIdx="1" presStyleCnt="3">
        <dgm:presLayoutVars>
          <dgm:chMax val="0"/>
          <dgm:chPref val="0"/>
          <dgm:bulletEnabled val="1"/>
        </dgm:presLayoutVars>
      </dgm:prSet>
      <dgm:spPr/>
      <dgm:t>
        <a:bodyPr/>
        <a:lstStyle/>
        <a:p>
          <a:endParaRPr kumimoji="1" lang="ja-JP" altLang="en-US"/>
        </a:p>
      </dgm:t>
    </dgm:pt>
    <dgm:pt modelId="{1496968F-7E5D-4E7E-8A70-D06C00411F35}" type="pres">
      <dgm:prSet presAssocID="{778849D9-67F9-4EA1-B8BC-6241026ABBFD}" presName="desTx" presStyleLbl="alignAccFollowNode1" presStyleIdx="1" presStyleCnt="3">
        <dgm:presLayoutVars>
          <dgm:bulletEnabled val="1"/>
        </dgm:presLayoutVars>
      </dgm:prSet>
      <dgm:spPr/>
      <dgm:t>
        <a:bodyPr/>
        <a:lstStyle/>
        <a:p>
          <a:endParaRPr kumimoji="1" lang="ja-JP" altLang="en-US"/>
        </a:p>
      </dgm:t>
    </dgm:pt>
    <dgm:pt modelId="{578B47B3-A37E-4205-87E4-7DD8011457CF}" type="pres">
      <dgm:prSet presAssocID="{E87EDAEF-AE14-490E-94BE-2F4384C46D34}" presName="space" presStyleCnt="0"/>
      <dgm:spPr/>
    </dgm:pt>
    <dgm:pt modelId="{10B63D52-1D09-472C-A652-F752117E374B}" type="pres">
      <dgm:prSet presAssocID="{48977261-03DE-4DE2-B745-48FE2FF7848F}" presName="composite" presStyleCnt="0"/>
      <dgm:spPr/>
    </dgm:pt>
    <dgm:pt modelId="{25E1A21B-5480-44C1-9C1E-A75E8662B80A}" type="pres">
      <dgm:prSet presAssocID="{48977261-03DE-4DE2-B745-48FE2FF7848F}" presName="parTx" presStyleLbl="alignNode1" presStyleIdx="2" presStyleCnt="3">
        <dgm:presLayoutVars>
          <dgm:chMax val="0"/>
          <dgm:chPref val="0"/>
          <dgm:bulletEnabled val="1"/>
        </dgm:presLayoutVars>
      </dgm:prSet>
      <dgm:spPr/>
      <dgm:t>
        <a:bodyPr/>
        <a:lstStyle/>
        <a:p>
          <a:endParaRPr kumimoji="1" lang="ja-JP" altLang="en-US"/>
        </a:p>
      </dgm:t>
    </dgm:pt>
    <dgm:pt modelId="{811D62D3-B690-4C15-B5E6-5E13983F11F9}" type="pres">
      <dgm:prSet presAssocID="{48977261-03DE-4DE2-B745-48FE2FF7848F}" presName="desTx" presStyleLbl="alignAccFollowNode1" presStyleIdx="2" presStyleCnt="3">
        <dgm:presLayoutVars>
          <dgm:bulletEnabled val="1"/>
        </dgm:presLayoutVars>
      </dgm:prSet>
      <dgm:spPr/>
      <dgm:t>
        <a:bodyPr/>
        <a:lstStyle/>
        <a:p>
          <a:endParaRPr kumimoji="1" lang="ja-JP" altLang="en-US"/>
        </a:p>
      </dgm:t>
    </dgm:pt>
  </dgm:ptLst>
  <dgm:cxnLst>
    <dgm:cxn modelId="{FB0701DC-5EEE-4583-B8AC-01CE81DFC828}" type="presOf" srcId="{3B83D6FD-F1A6-4357-A949-D6C9AA2FF5C9}" destId="{4E5F4D8C-EADB-4503-AB89-E951E2DF2762}" srcOrd="0" destOrd="2" presId="urn:microsoft.com/office/officeart/2005/8/layout/hList1"/>
    <dgm:cxn modelId="{1A8066A1-094D-4E24-B588-540E24E03C27}" srcId="{DA999237-69A9-4E42-9E59-392F41A26997}" destId="{778849D9-67F9-4EA1-B8BC-6241026ABBFD}" srcOrd="1" destOrd="0" parTransId="{08828889-C676-45E2-BDA0-7C794031F41C}" sibTransId="{E87EDAEF-AE14-490E-94BE-2F4384C46D34}"/>
    <dgm:cxn modelId="{C11255E4-69DD-4234-B1E9-839E720E4693}" srcId="{48977261-03DE-4DE2-B745-48FE2FF7848F}" destId="{F50C610A-F458-4F06-A488-132226D5D9D7}" srcOrd="2" destOrd="0" parTransId="{C7C3C172-7BCE-4134-A0F0-1084BEC15BE9}" sibTransId="{9B988116-247D-4EA3-8311-1709A519D0C2}"/>
    <dgm:cxn modelId="{762786F5-706C-4EF5-8A95-F0C091401C04}" type="presOf" srcId="{3FFA8DBC-79AF-4E63-B7FE-CC6AFCEB8DA2}" destId="{4E5F4D8C-EADB-4503-AB89-E951E2DF2762}" srcOrd="0" destOrd="0" presId="urn:microsoft.com/office/officeart/2005/8/layout/hList1"/>
    <dgm:cxn modelId="{62AE61CA-D278-4EDD-ADD9-B7EBE8FEB14A}" type="presOf" srcId="{F50C610A-F458-4F06-A488-132226D5D9D7}" destId="{811D62D3-B690-4C15-B5E6-5E13983F11F9}" srcOrd="0" destOrd="2" presId="urn:microsoft.com/office/officeart/2005/8/layout/hList1"/>
    <dgm:cxn modelId="{1EE56486-930A-458E-91D4-812E59327EC3}" type="presOf" srcId="{2D429C71-0D07-428A-8AF8-79F91AB743F1}" destId="{4E5F4D8C-EADB-4503-AB89-E951E2DF2762}" srcOrd="0" destOrd="1" presId="urn:microsoft.com/office/officeart/2005/8/layout/hList1"/>
    <dgm:cxn modelId="{B1FFA403-2F1E-4180-AA28-E554BBFCA6BB}" srcId="{778849D9-67F9-4EA1-B8BC-6241026ABBFD}" destId="{42E1083A-06BC-4584-8A94-91E5808DBA7A}" srcOrd="1" destOrd="0" parTransId="{9DFEFE33-E699-400E-AE27-6E729E1780F3}" sibTransId="{11A22C5A-D7AA-42F4-AA1B-95EFD3CE1F99}"/>
    <dgm:cxn modelId="{00774363-762B-40B7-ABF0-5E6EBD5904C8}" srcId="{D1CFA863-B2E1-4DBC-8632-CC9BDED9DFD4}" destId="{3B83D6FD-F1A6-4357-A949-D6C9AA2FF5C9}" srcOrd="2" destOrd="0" parTransId="{2599A334-B5CE-4D4C-A64C-15191E94815D}" sibTransId="{79A88372-453F-4ACB-87FB-862906578FA7}"/>
    <dgm:cxn modelId="{50547273-3F4E-4980-BB5A-C3E2BF2C1D51}" srcId="{48977261-03DE-4DE2-B745-48FE2FF7848F}" destId="{34189FC9-2040-41BA-B3BD-EB8D3A9AFDE0}" srcOrd="1" destOrd="0" parTransId="{5BD0815B-A004-4B66-905E-9256A3D53E99}" sibTransId="{AA3401C1-8E01-47E0-A8BB-9AFD2F023C52}"/>
    <dgm:cxn modelId="{01F272B9-882D-4594-AD4E-B12EC3869A58}" type="presOf" srcId="{34189FC9-2040-41BA-B3BD-EB8D3A9AFDE0}" destId="{811D62D3-B690-4C15-B5E6-5E13983F11F9}" srcOrd="0" destOrd="1" presId="urn:microsoft.com/office/officeart/2005/8/layout/hList1"/>
    <dgm:cxn modelId="{DBAC23A1-5042-43CF-80FA-B8ABF3116D45}" srcId="{778849D9-67F9-4EA1-B8BC-6241026ABBFD}" destId="{0C9B43DD-92E0-4652-B4F3-ED15BEA52535}" srcOrd="2" destOrd="0" parTransId="{F222CE90-06AA-4C3E-848B-393D6D3A32D5}" sibTransId="{8B59E600-28ED-4089-AD41-FF0E364205A9}"/>
    <dgm:cxn modelId="{1FA21BEA-E782-4687-AA8F-0CA54EE1B731}" srcId="{48977261-03DE-4DE2-B745-48FE2FF7848F}" destId="{FBCD0FCB-E8DE-463B-A0E4-6198025E3A18}" srcOrd="0" destOrd="0" parTransId="{C3488156-C26F-4E3C-856F-7109E9EDD01B}" sibTransId="{2E694CBE-1BA6-4582-B5A0-2C4BBE2FEB1E}"/>
    <dgm:cxn modelId="{736A94A8-7263-4A8B-A678-0EE291B6F1D3}" type="presOf" srcId="{FBCD0FCB-E8DE-463B-A0E4-6198025E3A18}" destId="{811D62D3-B690-4C15-B5E6-5E13983F11F9}" srcOrd="0" destOrd="0" presId="urn:microsoft.com/office/officeart/2005/8/layout/hList1"/>
    <dgm:cxn modelId="{ADA069CC-8525-4383-B635-36700FDED3F2}" type="presOf" srcId="{0C9B43DD-92E0-4652-B4F3-ED15BEA52535}" destId="{1496968F-7E5D-4E7E-8A70-D06C00411F35}" srcOrd="0" destOrd="2" presId="urn:microsoft.com/office/officeart/2005/8/layout/hList1"/>
    <dgm:cxn modelId="{143AE397-2DF0-4259-87BB-CA39B5E0A305}" type="presOf" srcId="{48977261-03DE-4DE2-B745-48FE2FF7848F}" destId="{25E1A21B-5480-44C1-9C1E-A75E8662B80A}" srcOrd="0" destOrd="0" presId="urn:microsoft.com/office/officeart/2005/8/layout/hList1"/>
    <dgm:cxn modelId="{AD247EE8-29C1-4708-A701-E52D62BBD672}" type="presOf" srcId="{778849D9-67F9-4EA1-B8BC-6241026ABBFD}" destId="{752B0477-E13C-45A0-90A2-87FBEC9F620D}" srcOrd="0" destOrd="0" presId="urn:microsoft.com/office/officeart/2005/8/layout/hList1"/>
    <dgm:cxn modelId="{16BA93E8-D5F2-4560-AE77-4622057FA189}" type="presOf" srcId="{DA999237-69A9-4E42-9E59-392F41A26997}" destId="{F2FA872E-2071-47CE-8F5E-0311E20723C2}" srcOrd="0" destOrd="0" presId="urn:microsoft.com/office/officeart/2005/8/layout/hList1"/>
    <dgm:cxn modelId="{2F10CD6F-EE32-4A06-96CC-8557F222DF47}" type="presOf" srcId="{D1CFA863-B2E1-4DBC-8632-CC9BDED9DFD4}" destId="{9DCF494C-D0ED-4E5B-82C3-3151119BDAC0}" srcOrd="0" destOrd="0" presId="urn:microsoft.com/office/officeart/2005/8/layout/hList1"/>
    <dgm:cxn modelId="{CF1BCC37-681D-4917-AACB-E6940108E874}" srcId="{D1CFA863-B2E1-4DBC-8632-CC9BDED9DFD4}" destId="{2D429C71-0D07-428A-8AF8-79F91AB743F1}" srcOrd="1" destOrd="0" parTransId="{BA80AD38-F1B4-4A41-8722-70DCFBEF759E}" sibTransId="{D23CC5B7-8FD0-48BF-9FA0-026622B60ABB}"/>
    <dgm:cxn modelId="{A50A6792-63BD-415D-87BB-778A81959A4A}" srcId="{D1CFA863-B2E1-4DBC-8632-CC9BDED9DFD4}" destId="{3FFA8DBC-79AF-4E63-B7FE-CC6AFCEB8DA2}" srcOrd="0" destOrd="0" parTransId="{B38C0FC4-2E7C-4D14-865B-11563A040B7B}" sibTransId="{903950E5-33E1-4A7E-A1D1-AD4930D89A2B}"/>
    <dgm:cxn modelId="{4B2DE05A-B849-480E-892D-EBD84D93DDEE}" srcId="{778849D9-67F9-4EA1-B8BC-6241026ABBFD}" destId="{5411DD0C-1FF0-4A56-BC7D-D45DFA5508F4}" srcOrd="0" destOrd="0" parTransId="{EDCFF5D3-4CE8-4731-8F2F-D83548EFFC4F}" sibTransId="{4AB26F4C-B6F3-44CB-A773-3D26794A6B02}"/>
    <dgm:cxn modelId="{C29223D9-01E6-45BB-BFE3-384A900D555B}" srcId="{DA999237-69A9-4E42-9E59-392F41A26997}" destId="{D1CFA863-B2E1-4DBC-8632-CC9BDED9DFD4}" srcOrd="0" destOrd="0" parTransId="{5E7779E7-E01E-4CA5-9DED-DA53A98DAD89}" sibTransId="{EAD3E316-E331-4A8C-A809-7398EDF3701B}"/>
    <dgm:cxn modelId="{CEE6EBA4-95D2-4BFF-B8D6-F6306B7ADA20}" type="presOf" srcId="{5411DD0C-1FF0-4A56-BC7D-D45DFA5508F4}" destId="{1496968F-7E5D-4E7E-8A70-D06C00411F35}" srcOrd="0" destOrd="0" presId="urn:microsoft.com/office/officeart/2005/8/layout/hList1"/>
    <dgm:cxn modelId="{50D1F7A8-BF65-4C5D-A65E-0F996B011B7F}" srcId="{DA999237-69A9-4E42-9E59-392F41A26997}" destId="{48977261-03DE-4DE2-B745-48FE2FF7848F}" srcOrd="2" destOrd="0" parTransId="{813B0A00-5E7D-437C-8601-189BE1828633}" sibTransId="{2F4E0B53-59C8-49A2-9995-2F42A859E206}"/>
    <dgm:cxn modelId="{0246E9F4-206A-470D-A975-E86EC79E1280}" type="presOf" srcId="{42E1083A-06BC-4584-8A94-91E5808DBA7A}" destId="{1496968F-7E5D-4E7E-8A70-D06C00411F35}" srcOrd="0" destOrd="1" presId="urn:microsoft.com/office/officeart/2005/8/layout/hList1"/>
    <dgm:cxn modelId="{E3BC8589-DD49-405A-ADFC-76CD1BE0821A}" type="presParOf" srcId="{F2FA872E-2071-47CE-8F5E-0311E20723C2}" destId="{19222675-42EB-40F8-8707-B7549BDCDDBB}" srcOrd="0" destOrd="0" presId="urn:microsoft.com/office/officeart/2005/8/layout/hList1"/>
    <dgm:cxn modelId="{8DB5F2CC-F359-4840-98D6-4FDDE1FE2726}" type="presParOf" srcId="{19222675-42EB-40F8-8707-B7549BDCDDBB}" destId="{9DCF494C-D0ED-4E5B-82C3-3151119BDAC0}" srcOrd="0" destOrd="0" presId="urn:microsoft.com/office/officeart/2005/8/layout/hList1"/>
    <dgm:cxn modelId="{D574A6AE-3BD1-4E33-A9C5-DDBC5F3BAF7B}" type="presParOf" srcId="{19222675-42EB-40F8-8707-B7549BDCDDBB}" destId="{4E5F4D8C-EADB-4503-AB89-E951E2DF2762}" srcOrd="1" destOrd="0" presId="urn:microsoft.com/office/officeart/2005/8/layout/hList1"/>
    <dgm:cxn modelId="{F7A34F6F-FE50-4B0C-B549-9900DAA68E15}" type="presParOf" srcId="{F2FA872E-2071-47CE-8F5E-0311E20723C2}" destId="{966FA8C8-8116-493E-8D42-4959C33BFCDC}" srcOrd="1" destOrd="0" presId="urn:microsoft.com/office/officeart/2005/8/layout/hList1"/>
    <dgm:cxn modelId="{EE9028C2-40C5-47BD-B086-483EC2CEA60F}" type="presParOf" srcId="{F2FA872E-2071-47CE-8F5E-0311E20723C2}" destId="{DA2F1E01-074B-45BC-AFDA-8C945617A33B}" srcOrd="2" destOrd="0" presId="urn:microsoft.com/office/officeart/2005/8/layout/hList1"/>
    <dgm:cxn modelId="{20B43C3B-3504-4865-8652-65F4FEB1B1F4}" type="presParOf" srcId="{DA2F1E01-074B-45BC-AFDA-8C945617A33B}" destId="{752B0477-E13C-45A0-90A2-87FBEC9F620D}" srcOrd="0" destOrd="0" presId="urn:microsoft.com/office/officeart/2005/8/layout/hList1"/>
    <dgm:cxn modelId="{AE1D9664-AB5A-46E1-AA4F-A40FAAAEEDE3}" type="presParOf" srcId="{DA2F1E01-074B-45BC-AFDA-8C945617A33B}" destId="{1496968F-7E5D-4E7E-8A70-D06C00411F35}" srcOrd="1" destOrd="0" presId="urn:microsoft.com/office/officeart/2005/8/layout/hList1"/>
    <dgm:cxn modelId="{E58849D5-C7E7-4D4B-BB00-4B344D65E277}" type="presParOf" srcId="{F2FA872E-2071-47CE-8F5E-0311E20723C2}" destId="{578B47B3-A37E-4205-87E4-7DD8011457CF}" srcOrd="3" destOrd="0" presId="urn:microsoft.com/office/officeart/2005/8/layout/hList1"/>
    <dgm:cxn modelId="{4826D94A-C37E-4AB2-B12A-46339897849B}" type="presParOf" srcId="{F2FA872E-2071-47CE-8F5E-0311E20723C2}" destId="{10B63D52-1D09-472C-A652-F752117E374B}" srcOrd="4" destOrd="0" presId="urn:microsoft.com/office/officeart/2005/8/layout/hList1"/>
    <dgm:cxn modelId="{06201C7E-4F92-4B95-BC75-3BF74A3B140D}" type="presParOf" srcId="{10B63D52-1D09-472C-A652-F752117E374B}" destId="{25E1A21B-5480-44C1-9C1E-A75E8662B80A}" srcOrd="0" destOrd="0" presId="urn:microsoft.com/office/officeart/2005/8/layout/hList1"/>
    <dgm:cxn modelId="{9F31EF5F-E8FD-445F-845E-68B33FE5FA4A}" type="presParOf" srcId="{10B63D52-1D09-472C-A652-F752117E374B}" destId="{811D62D3-B690-4C15-B5E6-5E13983F11F9}" srcOrd="1" destOrd="0" presId="urn:microsoft.com/office/officeart/2005/8/layout/h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CF494C-D0ED-4E5B-82C3-3151119BDAC0}">
      <dsp:nvSpPr>
        <dsp:cNvPr id="0" name=""/>
        <dsp:cNvSpPr/>
      </dsp:nvSpPr>
      <dsp:spPr>
        <a:xfrm>
          <a:off x="1761" y="31724"/>
          <a:ext cx="1717668" cy="387766"/>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kumimoji="1" lang="ja-JP" altLang="en-US" sz="1000" kern="1200"/>
            <a:t>設備の設置（初期作業）</a:t>
          </a:r>
          <a:endParaRPr kumimoji="1" lang="en-US" altLang="ja-JP" sz="1000" kern="1200"/>
        </a:p>
      </dsp:txBody>
      <dsp:txXfrm>
        <a:off x="1761" y="31724"/>
        <a:ext cx="1717668" cy="387766"/>
      </dsp:txXfrm>
    </dsp:sp>
    <dsp:sp modelId="{4E5F4D8C-EADB-4503-AB89-E951E2DF2762}">
      <dsp:nvSpPr>
        <dsp:cNvPr id="0" name=""/>
        <dsp:cNvSpPr/>
      </dsp:nvSpPr>
      <dsp:spPr>
        <a:xfrm>
          <a:off x="1761" y="419491"/>
          <a:ext cx="1717668" cy="78918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t>和式→様式</a:t>
          </a:r>
        </a:p>
        <a:p>
          <a:pPr marL="57150" lvl="1" indent="-57150" algn="l" defTabSz="444500">
            <a:lnSpc>
              <a:spcPct val="90000"/>
            </a:lnSpc>
            <a:spcBef>
              <a:spcPct val="0"/>
            </a:spcBef>
            <a:spcAft>
              <a:spcPct val="15000"/>
            </a:spcAft>
            <a:buChar char="••"/>
          </a:pPr>
          <a:r>
            <a:rPr kumimoji="1" lang="en-US" altLang="ja-JP" sz="1000" kern="1200"/>
            <a:t>LED</a:t>
          </a:r>
          <a:r>
            <a:rPr kumimoji="1" lang="ja-JP" altLang="en-US" sz="1000" kern="1200"/>
            <a:t>照明取り付け</a:t>
          </a:r>
        </a:p>
        <a:p>
          <a:pPr marL="57150" lvl="1" indent="-57150" algn="l" defTabSz="444500">
            <a:lnSpc>
              <a:spcPct val="90000"/>
            </a:lnSpc>
            <a:spcBef>
              <a:spcPct val="0"/>
            </a:spcBef>
            <a:spcAft>
              <a:spcPct val="15000"/>
            </a:spcAft>
            <a:buChar char="••"/>
          </a:pPr>
          <a:r>
            <a:rPr kumimoji="1" lang="ja-JP" altLang="en-US" sz="1000" kern="1200"/>
            <a:t>タイル貼り替え</a:t>
          </a:r>
        </a:p>
      </dsp:txBody>
      <dsp:txXfrm>
        <a:off x="1761" y="419491"/>
        <a:ext cx="1717668" cy="789187"/>
      </dsp:txXfrm>
    </dsp:sp>
    <dsp:sp modelId="{752B0477-E13C-45A0-90A2-87FBEC9F620D}">
      <dsp:nvSpPr>
        <dsp:cNvPr id="0" name=""/>
        <dsp:cNvSpPr/>
      </dsp:nvSpPr>
      <dsp:spPr>
        <a:xfrm>
          <a:off x="1959903" y="31724"/>
          <a:ext cx="1717668" cy="387766"/>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kumimoji="1" lang="ja-JP" altLang="en-US" sz="1000" kern="1200"/>
            <a:t>役務の提供（初期作業）</a:t>
          </a:r>
        </a:p>
      </dsp:txBody>
      <dsp:txXfrm>
        <a:off x="1959903" y="31724"/>
        <a:ext cx="1717668" cy="387766"/>
      </dsp:txXfrm>
    </dsp:sp>
    <dsp:sp modelId="{1496968F-7E5D-4E7E-8A70-D06C00411F35}">
      <dsp:nvSpPr>
        <dsp:cNvPr id="0" name=""/>
        <dsp:cNvSpPr/>
      </dsp:nvSpPr>
      <dsp:spPr>
        <a:xfrm>
          <a:off x="1959903" y="419491"/>
          <a:ext cx="1717668" cy="78918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t>便器洗浄</a:t>
          </a:r>
        </a:p>
        <a:p>
          <a:pPr marL="57150" lvl="1" indent="-57150" algn="l" defTabSz="444500">
            <a:lnSpc>
              <a:spcPct val="90000"/>
            </a:lnSpc>
            <a:spcBef>
              <a:spcPct val="0"/>
            </a:spcBef>
            <a:spcAft>
              <a:spcPct val="15000"/>
            </a:spcAft>
            <a:buChar char="••"/>
          </a:pPr>
          <a:endParaRPr kumimoji="1" lang="ja-JP" altLang="en-US" sz="1000" kern="1200"/>
        </a:p>
        <a:p>
          <a:pPr marL="57150" lvl="1" indent="-57150" algn="l" defTabSz="444500">
            <a:lnSpc>
              <a:spcPct val="90000"/>
            </a:lnSpc>
            <a:spcBef>
              <a:spcPct val="0"/>
            </a:spcBef>
            <a:spcAft>
              <a:spcPct val="15000"/>
            </a:spcAft>
            <a:buChar char="••"/>
          </a:pPr>
          <a:r>
            <a:rPr kumimoji="1" lang="ja-JP" altLang="en-US" sz="1000" kern="1200"/>
            <a:t>洗面台洗浄　等</a:t>
          </a:r>
        </a:p>
      </dsp:txBody>
      <dsp:txXfrm>
        <a:off x="1959903" y="419491"/>
        <a:ext cx="1717668" cy="789187"/>
      </dsp:txXfrm>
    </dsp:sp>
    <dsp:sp modelId="{25E1A21B-5480-44C1-9C1E-A75E8662B80A}">
      <dsp:nvSpPr>
        <dsp:cNvPr id="0" name=""/>
        <dsp:cNvSpPr/>
      </dsp:nvSpPr>
      <dsp:spPr>
        <a:xfrm>
          <a:off x="3918045" y="31724"/>
          <a:ext cx="1717668" cy="387766"/>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kumimoji="1" lang="ja-JP" altLang="en-US" sz="1000" kern="1200"/>
            <a:t>役務の提供（維持管理作業）</a:t>
          </a:r>
        </a:p>
      </dsp:txBody>
      <dsp:txXfrm>
        <a:off x="3918045" y="31724"/>
        <a:ext cx="1717668" cy="387766"/>
      </dsp:txXfrm>
    </dsp:sp>
    <dsp:sp modelId="{811D62D3-B690-4C15-B5E6-5E13983F11F9}">
      <dsp:nvSpPr>
        <dsp:cNvPr id="0" name=""/>
        <dsp:cNvSpPr/>
      </dsp:nvSpPr>
      <dsp:spPr>
        <a:xfrm>
          <a:off x="3918045" y="419491"/>
          <a:ext cx="1717668" cy="78918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t>定期パトロール</a:t>
          </a:r>
        </a:p>
        <a:p>
          <a:pPr marL="57150" lvl="1" indent="-57150" algn="l" defTabSz="444500">
            <a:lnSpc>
              <a:spcPct val="90000"/>
            </a:lnSpc>
            <a:spcBef>
              <a:spcPct val="0"/>
            </a:spcBef>
            <a:spcAft>
              <a:spcPct val="15000"/>
            </a:spcAft>
            <a:buChar char="••"/>
          </a:pPr>
          <a:r>
            <a:rPr kumimoji="1" lang="ja-JP" altLang="en-US" sz="1000" kern="1200"/>
            <a:t>消耗品補充</a:t>
          </a:r>
        </a:p>
        <a:p>
          <a:pPr marL="57150" lvl="1" indent="-57150" algn="l" defTabSz="444500">
            <a:lnSpc>
              <a:spcPct val="90000"/>
            </a:lnSpc>
            <a:spcBef>
              <a:spcPct val="0"/>
            </a:spcBef>
            <a:spcAft>
              <a:spcPct val="15000"/>
            </a:spcAft>
            <a:buChar char="••"/>
          </a:pPr>
          <a:r>
            <a:rPr kumimoji="1" lang="ja-JP" altLang="en-US" sz="1000" kern="1200"/>
            <a:t>日常トイレ清掃員への清掃アドバイス</a:t>
          </a:r>
        </a:p>
      </dsp:txBody>
      <dsp:txXfrm>
        <a:off x="3918045" y="419491"/>
        <a:ext cx="1717668" cy="789187"/>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69B68-C1E4-4EFC-A78A-0B31F837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1237</Words>
  <Characters>7054</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FJ-USER</cp:lastModifiedBy>
  <cp:revision>38</cp:revision>
  <cp:lastPrinted>2011-11-11T06:06:00Z</cp:lastPrinted>
  <dcterms:created xsi:type="dcterms:W3CDTF">2011-11-01T06:31:00Z</dcterms:created>
  <dcterms:modified xsi:type="dcterms:W3CDTF">2011-11-13T04:32:00Z</dcterms:modified>
</cp:coreProperties>
</file>